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20B" w:rsidRPr="00FD4352" w:rsidRDefault="00513A59">
      <w:r w:rsidRPr="00106C5C">
        <w:rPr>
          <w:b/>
          <w:sz w:val="28"/>
          <w:szCs w:val="28"/>
        </w:rPr>
        <w:t xml:space="preserve">Dr. Sylvia Wagner zu Medikamentenversuchen im Kindersolbad Bad Dürrheim </w:t>
      </w:r>
      <w:r w:rsidR="00FD4352">
        <w:t xml:space="preserve">(Heike Arnold, 02/23) </w:t>
      </w:r>
    </w:p>
    <w:p w:rsidR="00513A59" w:rsidRDefault="00513A59"/>
    <w:p w:rsidR="00513A59" w:rsidRDefault="00513A59" w:rsidP="00BF0773">
      <w:pPr>
        <w:jc w:val="both"/>
      </w:pPr>
      <w:r>
        <w:t xml:space="preserve">Um den Medikamentenmissbrauch im Kindersolbad Bad Dürrheim besser einschätzen zu können, </w:t>
      </w:r>
      <w:r w:rsidR="00BF0773">
        <w:t>interviewte</w:t>
      </w:r>
      <w:r>
        <w:t xml:space="preserve"> das Rechercheteam des Vereins Aufarbeitung Kinderverschickung Baden-Württemberg e.V. die</w:t>
      </w:r>
      <w:r w:rsidR="00747866">
        <w:t xml:space="preserve"> Pharmaziehistorikeri</w:t>
      </w:r>
      <w:r w:rsidR="00497000">
        <w:t>n D</w:t>
      </w:r>
      <w:r>
        <w:t>r. Sylvia Wagner</w:t>
      </w:r>
      <w:r w:rsidR="00BF0773">
        <w:t>, deren</w:t>
      </w:r>
      <w:r>
        <w:t xml:space="preserve"> Einschätzung im Folgenden zusammengefasst werden</w:t>
      </w:r>
      <w:r w:rsidR="00BF0773">
        <w:t xml:space="preserve"> soll. </w:t>
      </w:r>
    </w:p>
    <w:p w:rsidR="005713E1" w:rsidRDefault="00513A59" w:rsidP="00497000">
      <w:pPr>
        <w:spacing w:beforeAutospacing="1" w:after="100" w:afterAutospacing="1"/>
        <w:jc w:val="both"/>
      </w:pPr>
      <w:r>
        <w:t xml:space="preserve">Zunächst bestätigt </w:t>
      </w:r>
      <w:r w:rsidR="00BF0773">
        <w:t>Sylvia Wagner</w:t>
      </w:r>
      <w:r>
        <w:t>, dass aus den Publikationen von Dr. Hans Kleinschmidt, welcher von 1956 bis 1973 als Chefarzt im Kindersolbad Bad Dürrheim tätig war, ganz klar hervorgeht, dass Medikamente an Kurkindern getestet wurden.</w:t>
      </w:r>
      <w:r w:rsidR="00497000">
        <w:t xml:space="preserve"> Tatsächlich wurde erstmals 1978 in einem </w:t>
      </w:r>
      <w:r w:rsidR="00497000" w:rsidRPr="00497000">
        <w:t>Arzneimittelgesetz</w:t>
      </w:r>
      <w:r w:rsidR="00497000">
        <w:t xml:space="preserve"> </w:t>
      </w:r>
      <w:r w:rsidR="00497000" w:rsidRPr="00497000">
        <w:t xml:space="preserve">der Schutz </w:t>
      </w:r>
      <w:r w:rsidR="00497000">
        <w:t>von</w:t>
      </w:r>
      <w:r w:rsidR="00497000" w:rsidRPr="00497000">
        <w:t xml:space="preserve"> Versuchspersonen festgeschrieben</w:t>
      </w:r>
      <w:r w:rsidR="00497000">
        <w:t xml:space="preserve">, indem festgelegt wurde, </w:t>
      </w:r>
      <w:r w:rsidR="00497000" w:rsidRPr="00497000">
        <w:t>dass Versuche nur mit einer Einwilligung erfolgen dürfen.</w:t>
      </w:r>
      <w:r w:rsidR="00497000">
        <w:t xml:space="preserve"> Allerdings </w:t>
      </w:r>
      <w:r w:rsidR="00D25155">
        <w:t xml:space="preserve">galt seit Ende des 19. Jahrhunderts hierzulande </w:t>
      </w:r>
      <w:r w:rsidR="00497000">
        <w:t>das Strafgesetzbuch</w:t>
      </w:r>
      <w:r w:rsidR="00D25155">
        <w:t xml:space="preserve">, aufgrund dessen </w:t>
      </w:r>
      <w:r w:rsidR="001416F0">
        <w:t>Frau Dr. Wagner auf die Frage, ob sich Dr. Kleinschmidt strafbar gemacht hat</w:t>
      </w:r>
      <w:r w:rsidR="00497000">
        <w:t>, folgendermaßen</w:t>
      </w:r>
      <w:r w:rsidR="00D25155">
        <w:t xml:space="preserve"> konstatiert</w:t>
      </w:r>
      <w:r w:rsidR="001416F0">
        <w:t xml:space="preserve">: </w:t>
      </w:r>
    </w:p>
    <w:p w:rsidR="003C10A6" w:rsidRDefault="001416F0" w:rsidP="003C10A6">
      <w:pPr>
        <w:spacing w:beforeAutospacing="1" w:after="100" w:afterAutospacing="1" w:line="240" w:lineRule="auto"/>
        <w:ind w:left="708"/>
        <w:jc w:val="both"/>
        <w:rPr>
          <w:i/>
        </w:rPr>
      </w:pPr>
      <w:r w:rsidRPr="001416F0">
        <w:rPr>
          <w:i/>
        </w:rPr>
        <w:t>Herr Kleinschmidt hat sich strafbar gemacht. Denn auch damals galt schon nach dem Strafgesetzbuch, dass jeder ärztliche Eingriff ohne eine Einwilligung den Straftatbestand der Körperverletzung erfüllt. Auch nach den Bestimmungen des Nürnberger Kodex und der Deklaration von Helsinki durften Versuche an Menschen nur nach Einwilligung durchgeführt werden. Bei Kindern hätten zumindest die Eltern einwilligen müssen (nach vorheriger Aufklärung). Es ist juristisch gesehen wohl alles verjährt. Aber die moralische Verantwortung bleibt.</w:t>
      </w:r>
      <w:r>
        <w:rPr>
          <w:rStyle w:val="Funotenzeichen"/>
          <w:i/>
        </w:rPr>
        <w:footnoteReference w:id="1"/>
      </w:r>
      <w:r w:rsidR="002954C9">
        <w:rPr>
          <w:i/>
        </w:rPr>
        <w:t xml:space="preserve"> </w:t>
      </w:r>
    </w:p>
    <w:p w:rsidR="003C10A6" w:rsidRDefault="002954C9" w:rsidP="00BF0773">
      <w:pPr>
        <w:spacing w:beforeAutospacing="1" w:after="100" w:afterAutospacing="1" w:line="240" w:lineRule="auto"/>
        <w:jc w:val="both"/>
      </w:pPr>
      <w:r>
        <w:t xml:space="preserve">Des Weiteren führt </w:t>
      </w:r>
      <w:r w:rsidR="006954C0">
        <w:t>Dr. Wagner</w:t>
      </w:r>
      <w:r>
        <w:t xml:space="preserve"> aus, dass auch der Träger des Heims verantwortlich war, sofern</w:t>
      </w:r>
      <w:r w:rsidR="00497000">
        <w:t xml:space="preserve"> dieser von Kleinschmidts Medikamentenversuchen wusste.</w:t>
      </w:r>
      <w:r>
        <w:rPr>
          <w:rStyle w:val="Funotenzeichen"/>
        </w:rPr>
        <w:footnoteReference w:id="2"/>
      </w:r>
      <w:r>
        <w:t xml:space="preserve"> Zu den Nebenwirkungen und Folgen für die damaligen Kinder schreibt Frau Dr. Wagner: </w:t>
      </w:r>
    </w:p>
    <w:p w:rsidR="005713E1" w:rsidRDefault="002954C9" w:rsidP="003C10A6">
      <w:pPr>
        <w:spacing w:beforeAutospacing="1" w:after="100" w:afterAutospacing="1" w:line="240" w:lineRule="auto"/>
        <w:ind w:left="708"/>
        <w:jc w:val="both"/>
        <w:rPr>
          <w:rFonts w:eastAsia="Times New Roman" w:cstheme="minorHAnsi"/>
          <w:bCs/>
          <w:i/>
          <w:iCs/>
          <w:lang w:eastAsia="de-DE"/>
        </w:rPr>
      </w:pPr>
      <w:r w:rsidRPr="00513A59">
        <w:rPr>
          <w:rFonts w:eastAsia="Times New Roman" w:cstheme="minorHAnsi"/>
          <w:bCs/>
          <w:i/>
          <w:iCs/>
          <w:lang w:eastAsia="de-DE"/>
        </w:rPr>
        <w:t xml:space="preserve">Das hängt von dem Präparat, der Dosierung, dem Alter und der individuellen Konstitution des Kindes ab. Eventuell sogar vom Geschlecht. </w:t>
      </w:r>
      <w:r w:rsidR="005713E1">
        <w:rPr>
          <w:rFonts w:eastAsia="Times New Roman" w:cstheme="minorHAnsi"/>
          <w:bCs/>
          <w:iCs/>
          <w:lang w:eastAsia="de-DE"/>
        </w:rPr>
        <w:t xml:space="preserve">Und weiter schreibt sie: </w:t>
      </w:r>
      <w:r w:rsidR="005713E1" w:rsidRPr="00513A59">
        <w:rPr>
          <w:rFonts w:eastAsia="Times New Roman" w:cstheme="minorHAnsi"/>
          <w:bCs/>
          <w:i/>
          <w:lang w:eastAsia="de-DE"/>
        </w:rPr>
        <w:t xml:space="preserve">Die Sache ist, dass man meistens erst hinterher weiß, wie gefährlich ein Medikament ist. </w:t>
      </w:r>
      <w:proofErr w:type="gramStart"/>
      <w:r w:rsidR="005713E1" w:rsidRPr="00513A59">
        <w:rPr>
          <w:rFonts w:eastAsia="Times New Roman" w:cstheme="minorHAnsi"/>
          <w:bCs/>
          <w:i/>
          <w:lang w:eastAsia="de-DE"/>
        </w:rPr>
        <w:t>Bei  Contergan</w:t>
      </w:r>
      <w:proofErr w:type="gramEnd"/>
      <w:r w:rsidR="005713E1" w:rsidRPr="00513A59">
        <w:rPr>
          <w:rFonts w:eastAsia="Times New Roman" w:cstheme="minorHAnsi"/>
          <w:bCs/>
          <w:i/>
          <w:lang w:eastAsia="de-DE"/>
        </w:rPr>
        <w:t xml:space="preserve"> dachte man auch zunächst, dass es ganz harmlos sei. Die Frage ist eher, wie groß das Risiko war, das man eingegangen ist. Wenn ein Wirkstoff schon bekannt ist und man "nur" eine neue Arzneiform testet, z. B. gibt es das Präparat schon als Tabletten und jetzt teste ich es als Saft, ist das Risiko normalerweise nicht mehr so groß. Aber bei jedem neuen Wirkstoff ist das Risiko nicht abzusehen.</w:t>
      </w:r>
      <w:r w:rsidR="003C10A6">
        <w:rPr>
          <w:rStyle w:val="Funotenzeichen"/>
          <w:rFonts w:eastAsia="Times New Roman" w:cstheme="minorHAnsi"/>
          <w:bCs/>
          <w:i/>
          <w:lang w:eastAsia="de-DE"/>
        </w:rPr>
        <w:footnoteReference w:id="3"/>
      </w:r>
      <w:r w:rsidR="005713E1" w:rsidRPr="00513A59">
        <w:rPr>
          <w:rFonts w:eastAsia="Times New Roman" w:cstheme="minorHAnsi"/>
          <w:i/>
          <w:lang w:eastAsia="de-DE"/>
        </w:rPr>
        <w:br/>
      </w:r>
    </w:p>
    <w:p w:rsidR="00B91643" w:rsidRPr="00B91643" w:rsidRDefault="00B91643" w:rsidP="00B91643">
      <w:pPr>
        <w:spacing w:beforeAutospacing="1" w:after="100" w:afterAutospacing="1" w:line="240" w:lineRule="auto"/>
        <w:jc w:val="both"/>
        <w:rPr>
          <w:rFonts w:eastAsia="Times New Roman" w:cstheme="minorHAnsi"/>
          <w:bCs/>
          <w:iCs/>
          <w:lang w:eastAsia="de-DE"/>
        </w:rPr>
      </w:pPr>
      <w:r>
        <w:rPr>
          <w:rFonts w:eastAsia="Times New Roman" w:cstheme="minorHAnsi"/>
          <w:bCs/>
          <w:iCs/>
          <w:lang w:eastAsia="de-DE"/>
        </w:rPr>
        <w:t>Neben den Medikamenten</w:t>
      </w:r>
      <w:r w:rsidR="00B569A6">
        <w:rPr>
          <w:rFonts w:eastAsia="Times New Roman" w:cstheme="minorHAnsi"/>
          <w:bCs/>
          <w:iCs/>
          <w:lang w:eastAsia="de-DE"/>
        </w:rPr>
        <w:t xml:space="preserve">gaben zu Versuchszwecken </w:t>
      </w:r>
      <w:r>
        <w:rPr>
          <w:rFonts w:eastAsia="Times New Roman" w:cstheme="minorHAnsi"/>
          <w:bCs/>
          <w:iCs/>
          <w:lang w:eastAsia="de-DE"/>
        </w:rPr>
        <w:t xml:space="preserve">wurden Verschickungskindern </w:t>
      </w:r>
      <w:r w:rsidR="00822D65">
        <w:rPr>
          <w:rFonts w:eastAsia="Times New Roman" w:cstheme="minorHAnsi"/>
          <w:bCs/>
          <w:iCs/>
          <w:lang w:eastAsia="de-DE"/>
        </w:rPr>
        <w:t>zwecks</w:t>
      </w:r>
      <w:r>
        <w:rPr>
          <w:rFonts w:eastAsia="Times New Roman" w:cstheme="minorHAnsi"/>
          <w:bCs/>
          <w:iCs/>
          <w:lang w:eastAsia="de-DE"/>
        </w:rPr>
        <w:t xml:space="preserve"> Ruhigstellung entsprechend</w:t>
      </w:r>
      <w:r w:rsidR="00D2058A">
        <w:rPr>
          <w:rFonts w:eastAsia="Times New Roman" w:cstheme="minorHAnsi"/>
          <w:bCs/>
          <w:iCs/>
          <w:lang w:eastAsia="de-DE"/>
        </w:rPr>
        <w:t xml:space="preserve"> sedierende</w:t>
      </w:r>
      <w:r>
        <w:rPr>
          <w:rFonts w:eastAsia="Times New Roman" w:cstheme="minorHAnsi"/>
          <w:bCs/>
          <w:iCs/>
          <w:lang w:eastAsia="de-DE"/>
        </w:rPr>
        <w:t xml:space="preserve"> Medikamente gegeben, auch die ehemaligen Kurkinder des Kindersolbads Bad Dürrheim erinnern sich an </w:t>
      </w:r>
      <w:r w:rsidR="0030017F">
        <w:rPr>
          <w:rFonts w:eastAsia="Times New Roman" w:cstheme="minorHAnsi"/>
          <w:bCs/>
          <w:iCs/>
          <w:lang w:eastAsia="de-DE"/>
        </w:rPr>
        <w:t xml:space="preserve">die Gabe von </w:t>
      </w:r>
      <w:r>
        <w:rPr>
          <w:rFonts w:eastAsia="Times New Roman" w:cstheme="minorHAnsi"/>
          <w:bCs/>
          <w:iCs/>
          <w:lang w:eastAsia="de-DE"/>
        </w:rPr>
        <w:t xml:space="preserve">Spritzen, Säfte und Tabletten. Hierzu formuliert Frau Dr. Wagner: </w:t>
      </w:r>
    </w:p>
    <w:p w:rsidR="005713E1" w:rsidRDefault="002954C9" w:rsidP="0003760E">
      <w:pPr>
        <w:spacing w:beforeAutospacing="1" w:after="100" w:afterAutospacing="1" w:line="240" w:lineRule="auto"/>
        <w:ind w:left="708"/>
        <w:jc w:val="both"/>
        <w:rPr>
          <w:rFonts w:eastAsia="Times New Roman" w:cstheme="minorHAnsi"/>
          <w:bCs/>
          <w:i/>
          <w:iCs/>
          <w:lang w:eastAsia="de-DE"/>
        </w:rPr>
      </w:pPr>
      <w:r w:rsidRPr="00B91643">
        <w:rPr>
          <w:rFonts w:eastAsia="Times New Roman" w:cstheme="minorHAnsi"/>
          <w:bCs/>
          <w:i/>
          <w:iCs/>
          <w:lang w:eastAsia="de-DE"/>
        </w:rPr>
        <w:t xml:space="preserve">Bei Benzodiazepinen wie z.B. Valium kann sehr schnell eine Abhängigkeit entstehen. Neuroleptika können akut Krämpfe auslösen. Langfristig kann es durch Neuroleptika, </w:t>
      </w:r>
      <w:r w:rsidR="00B91643">
        <w:rPr>
          <w:rFonts w:eastAsia="Times New Roman" w:cstheme="minorHAnsi"/>
          <w:bCs/>
          <w:i/>
          <w:iCs/>
          <w:lang w:eastAsia="de-DE"/>
        </w:rPr>
        <w:t>auc</w:t>
      </w:r>
      <w:r w:rsidRPr="00B91643">
        <w:rPr>
          <w:rFonts w:eastAsia="Times New Roman" w:cstheme="minorHAnsi"/>
          <w:bCs/>
          <w:i/>
          <w:iCs/>
          <w:lang w:eastAsia="de-DE"/>
        </w:rPr>
        <w:t>h wenn sie schon lange abgesetzt sind, zu Herzversagen, Herzinfarkt und Schlaganfällen kommen. So ist natürlich die Lebenserwartung verkürzt. Das kann bis um 20 Jahre sein.</w:t>
      </w:r>
      <w:r w:rsidR="005713E1" w:rsidRPr="00B91643">
        <w:rPr>
          <w:rStyle w:val="Funotenzeichen"/>
          <w:rFonts w:eastAsia="Times New Roman" w:cstheme="minorHAnsi"/>
          <w:bCs/>
          <w:i/>
          <w:iCs/>
          <w:lang w:eastAsia="de-DE"/>
        </w:rPr>
        <w:footnoteReference w:id="4"/>
      </w:r>
      <w:r w:rsidR="005713E1" w:rsidRPr="00B91643">
        <w:rPr>
          <w:rFonts w:eastAsia="Times New Roman" w:cstheme="minorHAnsi"/>
          <w:bCs/>
          <w:i/>
          <w:iCs/>
          <w:lang w:eastAsia="de-DE"/>
        </w:rPr>
        <w:t xml:space="preserve"> </w:t>
      </w:r>
    </w:p>
    <w:p w:rsidR="004D4E8D" w:rsidRPr="00BF0773" w:rsidRDefault="0030017F" w:rsidP="003A11A9">
      <w:pPr>
        <w:spacing w:before="100" w:beforeAutospacing="1" w:after="100" w:afterAutospacing="1" w:line="240" w:lineRule="auto"/>
        <w:rPr>
          <w:rFonts w:eastAsia="Times New Roman" w:cstheme="minorHAnsi"/>
          <w:iCs/>
          <w:lang w:eastAsia="de-DE"/>
        </w:rPr>
      </w:pPr>
      <w:r>
        <w:rPr>
          <w:rFonts w:eastAsia="Times New Roman" w:cstheme="minorHAnsi"/>
          <w:bCs/>
          <w:iCs/>
          <w:lang w:eastAsia="de-DE"/>
        </w:rPr>
        <w:t>Zu konkreten Medikamentenversuchen im Kindersolbad, wie</w:t>
      </w:r>
      <w:r w:rsidRPr="0030017F">
        <w:rPr>
          <w:rFonts w:eastAsia="Times New Roman" w:cstheme="minorHAnsi"/>
          <w:bCs/>
          <w:iCs/>
          <w:lang w:eastAsia="de-DE"/>
        </w:rPr>
        <w:t xml:space="preserve"> sie von Dr. Kleinschmidt in einzelnen seiner Publikationen dargestellt werden,</w:t>
      </w:r>
      <w:r>
        <w:rPr>
          <w:rFonts w:eastAsia="Times New Roman" w:cstheme="minorHAnsi"/>
          <w:bCs/>
          <w:iCs/>
          <w:lang w:eastAsia="de-DE"/>
        </w:rPr>
        <w:t xml:space="preserve"> </w:t>
      </w:r>
      <w:r w:rsidR="004D4E8D" w:rsidRPr="00BF0773">
        <w:rPr>
          <w:rFonts w:eastAsia="Times New Roman" w:cstheme="minorHAnsi"/>
          <w:iCs/>
          <w:lang w:eastAsia="de-DE"/>
        </w:rPr>
        <w:t xml:space="preserve">äußert sich </w:t>
      </w:r>
      <w:r w:rsidR="00BF0773">
        <w:rPr>
          <w:rFonts w:eastAsia="Times New Roman" w:cstheme="minorHAnsi"/>
          <w:iCs/>
          <w:lang w:eastAsia="de-DE"/>
        </w:rPr>
        <w:t xml:space="preserve">Frau Dr. Wagner </w:t>
      </w:r>
      <w:r w:rsidR="004D4E8D" w:rsidRPr="00BF0773">
        <w:rPr>
          <w:rFonts w:eastAsia="Times New Roman" w:cstheme="minorHAnsi"/>
          <w:iCs/>
          <w:lang w:eastAsia="de-DE"/>
        </w:rPr>
        <w:t xml:space="preserve">folgendermaßen: </w:t>
      </w:r>
    </w:p>
    <w:p w:rsidR="004D4E8D" w:rsidRPr="00BF0773" w:rsidRDefault="004D4E8D" w:rsidP="00BF0773">
      <w:pPr>
        <w:pStyle w:val="Listenabsatz"/>
        <w:numPr>
          <w:ilvl w:val="0"/>
          <w:numId w:val="1"/>
        </w:numPr>
        <w:spacing w:before="100" w:beforeAutospacing="1" w:after="100" w:afterAutospacing="1" w:line="240" w:lineRule="auto"/>
        <w:jc w:val="both"/>
        <w:rPr>
          <w:rFonts w:eastAsia="Times New Roman" w:cstheme="minorHAnsi"/>
          <w:lang w:eastAsia="de-DE"/>
        </w:rPr>
      </w:pPr>
      <w:r w:rsidRPr="00BF0773">
        <w:rPr>
          <w:rFonts w:eastAsia="Times New Roman" w:cstheme="minorHAnsi"/>
          <w:lang w:eastAsia="de-DE"/>
        </w:rPr>
        <w:t xml:space="preserve">Kleinschmidt, Hans: </w:t>
      </w:r>
      <w:r w:rsidRPr="00BF0773">
        <w:rPr>
          <w:rFonts w:eastAsia="Times New Roman" w:cstheme="minorHAnsi"/>
          <w:i/>
          <w:lang w:eastAsia="de-DE"/>
        </w:rPr>
        <w:t xml:space="preserve">Zur Behandlung der Bronchitis </w:t>
      </w:r>
      <w:proofErr w:type="spellStart"/>
      <w:r w:rsidRPr="00BF0773">
        <w:rPr>
          <w:rFonts w:eastAsia="Times New Roman" w:cstheme="minorHAnsi"/>
          <w:i/>
          <w:lang w:eastAsia="de-DE"/>
        </w:rPr>
        <w:t>febrilis</w:t>
      </w:r>
      <w:proofErr w:type="spellEnd"/>
      <w:r w:rsidRPr="00BF0773">
        <w:rPr>
          <w:rFonts w:eastAsia="Times New Roman" w:cstheme="minorHAnsi"/>
          <w:i/>
          <w:lang w:eastAsia="de-DE"/>
        </w:rPr>
        <w:t xml:space="preserve"> des Kindes mit einem neuen rektalen Kombinationspräparat (</w:t>
      </w:r>
      <w:proofErr w:type="spellStart"/>
      <w:r w:rsidRPr="00BF0773">
        <w:rPr>
          <w:rFonts w:eastAsia="Times New Roman" w:cstheme="minorHAnsi"/>
          <w:i/>
          <w:lang w:eastAsia="de-DE"/>
        </w:rPr>
        <w:t>Gujaphenyl</w:t>
      </w:r>
      <w:proofErr w:type="spellEnd"/>
      <w:r w:rsidRPr="00BF0773">
        <w:rPr>
          <w:rFonts w:eastAsia="Times New Roman" w:cstheme="minorHAnsi"/>
          <w:i/>
          <w:lang w:eastAsia="de-DE"/>
        </w:rPr>
        <w:t xml:space="preserve"> compositum Suppositorien)</w:t>
      </w:r>
      <w:r w:rsidRPr="00BF0773">
        <w:rPr>
          <w:rFonts w:eastAsia="Times New Roman" w:cstheme="minorHAnsi"/>
          <w:lang w:eastAsia="de-DE"/>
        </w:rPr>
        <w:t xml:space="preserve"> In: Münchener medizinische Wochenschrift 105.1963, S. 2072-2074 </w:t>
      </w:r>
    </w:p>
    <w:p w:rsidR="004D4E8D" w:rsidRPr="00BF0773" w:rsidRDefault="004D4E8D" w:rsidP="004D4E8D">
      <w:pPr>
        <w:pStyle w:val="Listenabsatz"/>
        <w:spacing w:before="100" w:beforeAutospacing="1" w:after="100" w:afterAutospacing="1" w:line="240" w:lineRule="auto"/>
        <w:rPr>
          <w:rFonts w:eastAsia="Times New Roman" w:cstheme="minorHAnsi"/>
          <w:lang w:eastAsia="de-DE"/>
        </w:rPr>
      </w:pPr>
    </w:p>
    <w:p w:rsidR="009C6116" w:rsidRDefault="004D4E8D" w:rsidP="009C6116">
      <w:pPr>
        <w:pStyle w:val="Listenabsatz"/>
        <w:spacing w:before="100" w:beforeAutospacing="1" w:after="100" w:afterAutospacing="1" w:line="240" w:lineRule="auto"/>
        <w:jc w:val="both"/>
        <w:rPr>
          <w:rFonts w:eastAsia="Times New Roman" w:cstheme="minorHAnsi"/>
          <w:i/>
          <w:lang w:eastAsia="de-DE"/>
        </w:rPr>
      </w:pPr>
      <w:r w:rsidRPr="00BF0773">
        <w:rPr>
          <w:rFonts w:eastAsia="Times New Roman" w:cstheme="minorHAnsi"/>
          <w:lang w:eastAsia="de-DE"/>
        </w:rPr>
        <w:t xml:space="preserve">Wagner: </w:t>
      </w:r>
      <w:r w:rsidRPr="00BF0773">
        <w:rPr>
          <w:rFonts w:eastAsia="Times New Roman" w:cstheme="minorHAnsi"/>
          <w:i/>
          <w:lang w:eastAsia="de-DE"/>
        </w:rPr>
        <w:t xml:space="preserve">Hier </w:t>
      </w:r>
      <w:r w:rsidR="00405973" w:rsidRPr="00513A59">
        <w:rPr>
          <w:rFonts w:eastAsia="Times New Roman" w:cstheme="minorHAnsi"/>
          <w:i/>
          <w:lang w:eastAsia="de-DE"/>
        </w:rPr>
        <w:t>handelt es sich in meinen Augen um einen Versuch. Denn erstens spricht der Autor selber davon, dass die Z</w:t>
      </w:r>
      <w:r w:rsidR="00FA079F">
        <w:rPr>
          <w:rFonts w:eastAsia="Times New Roman" w:cstheme="minorHAnsi"/>
          <w:i/>
          <w:lang w:eastAsia="de-DE"/>
        </w:rPr>
        <w:t>äpfchen</w:t>
      </w:r>
      <w:r w:rsidR="00405973" w:rsidRPr="00513A59">
        <w:rPr>
          <w:rFonts w:eastAsia="Times New Roman" w:cstheme="minorHAnsi"/>
          <w:i/>
          <w:lang w:eastAsia="de-DE"/>
        </w:rPr>
        <w:t xml:space="preserve"> "erprobt" wurden. Und er schreibt:</w:t>
      </w:r>
      <w:r w:rsidR="00E83CC5">
        <w:rPr>
          <w:rFonts w:eastAsia="Times New Roman" w:cstheme="minorHAnsi"/>
          <w:i/>
          <w:lang w:eastAsia="de-DE"/>
        </w:rPr>
        <w:t xml:space="preserve"> </w:t>
      </w:r>
      <w:r w:rsidR="00405973" w:rsidRPr="00513A59">
        <w:rPr>
          <w:rFonts w:eastAsia="Times New Roman" w:cstheme="minorHAnsi"/>
          <w:i/>
          <w:lang w:eastAsia="de-DE"/>
        </w:rPr>
        <w:t xml:space="preserve">"(...) wurden 65 Kinder zur Testung ausgewählt." Das ist eine eindeutige Aussage. Außerdem wird kein </w:t>
      </w:r>
      <w:proofErr w:type="spellStart"/>
      <w:r w:rsidR="00405973" w:rsidRPr="00513A59">
        <w:rPr>
          <w:rFonts w:eastAsia="Times New Roman" w:cstheme="minorHAnsi"/>
          <w:i/>
          <w:lang w:eastAsia="de-DE"/>
        </w:rPr>
        <w:t>Präparatename</w:t>
      </w:r>
      <w:proofErr w:type="spellEnd"/>
      <w:r w:rsidR="00405973" w:rsidRPr="00513A59">
        <w:rPr>
          <w:rFonts w:eastAsia="Times New Roman" w:cstheme="minorHAnsi"/>
          <w:i/>
          <w:lang w:eastAsia="de-DE"/>
        </w:rPr>
        <w:t xml:space="preserve"> genannt, sondern nur der Name des Wirkstoffes. Da</w:t>
      </w:r>
      <w:r w:rsidR="00FA079F">
        <w:rPr>
          <w:rFonts w:eastAsia="Times New Roman" w:cstheme="minorHAnsi"/>
          <w:i/>
          <w:lang w:eastAsia="de-DE"/>
        </w:rPr>
        <w:t>s kann ein Hinweis darauf sein</w:t>
      </w:r>
      <w:r w:rsidR="00405973" w:rsidRPr="00513A59">
        <w:rPr>
          <w:rFonts w:eastAsia="Times New Roman" w:cstheme="minorHAnsi"/>
          <w:i/>
          <w:lang w:eastAsia="de-DE"/>
        </w:rPr>
        <w:t>, dass das Präparat noch nicht auf dem Markt war.</w:t>
      </w:r>
      <w:r w:rsidRPr="00BF0773">
        <w:rPr>
          <w:rStyle w:val="Funotenzeichen"/>
          <w:rFonts w:eastAsia="Times New Roman" w:cstheme="minorHAnsi"/>
          <w:i/>
          <w:lang w:eastAsia="de-DE"/>
        </w:rPr>
        <w:footnoteReference w:id="5"/>
      </w:r>
    </w:p>
    <w:p w:rsidR="00405973" w:rsidRPr="00BF0773" w:rsidRDefault="00405973" w:rsidP="009C6116">
      <w:pPr>
        <w:pStyle w:val="Listenabsatz"/>
        <w:spacing w:before="100" w:beforeAutospacing="1" w:after="100" w:afterAutospacing="1" w:line="240" w:lineRule="auto"/>
        <w:jc w:val="both"/>
        <w:rPr>
          <w:rFonts w:cstheme="minorHAnsi"/>
        </w:rPr>
      </w:pPr>
      <w:r w:rsidRPr="00BF0773">
        <w:rPr>
          <w:rFonts w:cstheme="minorHAnsi"/>
        </w:rPr>
        <w:t xml:space="preserve"> </w:t>
      </w:r>
    </w:p>
    <w:p w:rsidR="004D4E8D" w:rsidRPr="009C6116" w:rsidRDefault="004D4E8D" w:rsidP="009C6116">
      <w:pPr>
        <w:pStyle w:val="Listenabsatz"/>
        <w:numPr>
          <w:ilvl w:val="0"/>
          <w:numId w:val="1"/>
        </w:numPr>
        <w:spacing w:before="100" w:beforeAutospacing="1" w:after="100" w:afterAutospacing="1" w:line="240" w:lineRule="auto"/>
        <w:jc w:val="both"/>
        <w:rPr>
          <w:rFonts w:eastAsia="Times New Roman" w:cstheme="minorHAnsi"/>
          <w:lang w:eastAsia="de-DE"/>
        </w:rPr>
      </w:pPr>
      <w:r w:rsidRPr="00BF0773">
        <w:rPr>
          <w:rFonts w:eastAsia="Times New Roman" w:cstheme="minorHAnsi"/>
          <w:lang w:eastAsia="de-DE"/>
        </w:rPr>
        <w:t xml:space="preserve">Kleinschmidt, Hans: </w:t>
      </w:r>
      <w:r w:rsidRPr="00BF0773">
        <w:rPr>
          <w:rFonts w:eastAsia="Times New Roman" w:cstheme="minorHAnsi"/>
          <w:i/>
          <w:lang w:eastAsia="de-DE"/>
        </w:rPr>
        <w:t xml:space="preserve">Untersuchungen über die Wirkung eines Lokalantibiotikum (sic!) auf kindliche Racheninfekte und die </w:t>
      </w:r>
      <w:proofErr w:type="spellStart"/>
      <w:r w:rsidRPr="00BF0773">
        <w:rPr>
          <w:rFonts w:eastAsia="Times New Roman" w:cstheme="minorHAnsi"/>
          <w:i/>
          <w:lang w:eastAsia="de-DE"/>
        </w:rPr>
        <w:t>Rachenflora</w:t>
      </w:r>
      <w:proofErr w:type="spellEnd"/>
      <w:r w:rsidRPr="00BF0773">
        <w:rPr>
          <w:rFonts w:eastAsia="Times New Roman" w:cstheme="minorHAnsi"/>
          <w:i/>
          <w:lang w:eastAsia="de-DE"/>
        </w:rPr>
        <w:t xml:space="preserve">. </w:t>
      </w:r>
      <w:r w:rsidRPr="00BF0773">
        <w:rPr>
          <w:rFonts w:eastAsia="Times New Roman" w:cstheme="minorHAnsi"/>
          <w:lang w:eastAsia="de-DE"/>
        </w:rPr>
        <w:t xml:space="preserve">In: </w:t>
      </w:r>
      <w:r w:rsidRPr="009C6116">
        <w:rPr>
          <w:rFonts w:eastAsia="Times New Roman" w:cstheme="minorHAnsi"/>
          <w:lang w:eastAsia="de-DE"/>
        </w:rPr>
        <w:t>Medizinische Klinik 59.1964, S. 107-108</w:t>
      </w:r>
    </w:p>
    <w:p w:rsidR="004D4E8D" w:rsidRPr="00BF0773" w:rsidRDefault="004D4E8D" w:rsidP="004D4E8D">
      <w:pPr>
        <w:pStyle w:val="Listenabsatz"/>
        <w:spacing w:before="100" w:beforeAutospacing="1" w:after="100" w:afterAutospacing="1" w:line="240" w:lineRule="auto"/>
        <w:rPr>
          <w:rFonts w:eastAsia="Times New Roman" w:cstheme="minorHAnsi"/>
          <w:lang w:eastAsia="de-DE"/>
        </w:rPr>
      </w:pPr>
    </w:p>
    <w:p w:rsidR="005713E1" w:rsidRPr="00513A59" w:rsidRDefault="004D4E8D" w:rsidP="009C6116">
      <w:pPr>
        <w:pStyle w:val="Listenabsatz"/>
        <w:spacing w:before="100" w:beforeAutospacing="1" w:after="100" w:afterAutospacing="1" w:line="240" w:lineRule="auto"/>
        <w:jc w:val="both"/>
        <w:rPr>
          <w:rFonts w:eastAsia="Times New Roman" w:cstheme="minorHAnsi"/>
          <w:lang w:eastAsia="de-DE"/>
        </w:rPr>
      </w:pPr>
      <w:r w:rsidRPr="00BF0773">
        <w:rPr>
          <w:rFonts w:eastAsia="Times New Roman" w:cstheme="minorHAnsi"/>
          <w:lang w:eastAsia="de-DE"/>
        </w:rPr>
        <w:t xml:space="preserve">Wagner: </w:t>
      </w:r>
      <w:r w:rsidRPr="00BF0773">
        <w:rPr>
          <w:rFonts w:eastAsia="Times New Roman" w:cstheme="minorHAnsi"/>
          <w:i/>
          <w:lang w:eastAsia="de-DE"/>
        </w:rPr>
        <w:t xml:space="preserve">Es handelt es sich in meinen Augen hier eindeutig um einen Versuch. Kleinschmidt selber spricht von einem "Versuch" und von einer "Versuchsanordnung". Auch in diesem Fall scheint das Präparat noch nicht auf dem Markt gewesen zu sein, da kein </w:t>
      </w:r>
      <w:proofErr w:type="spellStart"/>
      <w:r w:rsidRPr="00BF0773">
        <w:rPr>
          <w:rFonts w:eastAsia="Times New Roman" w:cstheme="minorHAnsi"/>
          <w:i/>
          <w:lang w:eastAsia="de-DE"/>
        </w:rPr>
        <w:t>Präparatname</w:t>
      </w:r>
      <w:proofErr w:type="spellEnd"/>
      <w:r w:rsidRPr="00BF0773">
        <w:rPr>
          <w:rFonts w:eastAsia="Times New Roman" w:cstheme="minorHAnsi"/>
          <w:i/>
          <w:lang w:eastAsia="de-DE"/>
        </w:rPr>
        <w:t xml:space="preserve"> genannt</w:t>
      </w:r>
      <w:r w:rsidR="00E83CC5">
        <w:rPr>
          <w:rFonts w:eastAsia="Times New Roman" w:cstheme="minorHAnsi"/>
          <w:i/>
          <w:lang w:eastAsia="de-DE"/>
        </w:rPr>
        <w:t xml:space="preserve"> </w:t>
      </w:r>
      <w:r w:rsidRPr="00BF0773">
        <w:rPr>
          <w:rFonts w:eastAsia="Times New Roman" w:cstheme="minorHAnsi"/>
          <w:i/>
          <w:lang w:eastAsia="de-DE"/>
        </w:rPr>
        <w:t>wird.</w:t>
      </w:r>
      <w:r w:rsidR="00E83CC5">
        <w:rPr>
          <w:rFonts w:eastAsia="Times New Roman" w:cstheme="minorHAnsi"/>
          <w:i/>
          <w:lang w:eastAsia="de-DE"/>
        </w:rPr>
        <w:t xml:space="preserve"> </w:t>
      </w:r>
      <w:r w:rsidRPr="00BF0773">
        <w:rPr>
          <w:rFonts w:eastAsia="Times New Roman" w:cstheme="minorHAnsi"/>
          <w:i/>
          <w:lang w:eastAsia="de-DE"/>
        </w:rPr>
        <w:t>Dass alle Kinder einer Station sofort nach Ankunft die Tabletten erhielten, wie Kleinschmidt schreibt, legt nahe, dass nicht nur kranke Kinder das Präparat erhalten haben. Sie haben es also nicht aus eine</w:t>
      </w:r>
      <w:r w:rsidR="00FA079F">
        <w:rPr>
          <w:rFonts w:eastAsia="Times New Roman" w:cstheme="minorHAnsi"/>
          <w:i/>
          <w:lang w:eastAsia="de-DE"/>
        </w:rPr>
        <w:t xml:space="preserve">r medizinischen </w:t>
      </w:r>
      <w:r w:rsidRPr="00BF0773">
        <w:rPr>
          <w:rFonts w:eastAsia="Times New Roman" w:cstheme="minorHAnsi"/>
          <w:i/>
          <w:lang w:eastAsia="de-DE"/>
        </w:rPr>
        <w:t>Notwendigkeit heraus erhalten, sondern zu Versuchszwecken. Es wurden auch Rachenabstriche gemacht, um die Wirksamkeit des Präparates zu testen.</w:t>
      </w:r>
      <w:r w:rsidR="00A11D3A">
        <w:rPr>
          <w:rFonts w:eastAsia="Times New Roman" w:cstheme="minorHAnsi"/>
          <w:i/>
          <w:lang w:eastAsia="de-DE"/>
        </w:rPr>
        <w:t xml:space="preserve"> </w:t>
      </w:r>
      <w:r w:rsidRPr="00BF0773">
        <w:rPr>
          <w:rFonts w:eastAsia="Times New Roman" w:cstheme="minorHAnsi"/>
          <w:i/>
          <w:lang w:eastAsia="de-DE"/>
        </w:rPr>
        <w:t>Zum Schluss kommt der Autor selber zu dem Ergebnis, dass es nicht gut ist, bei Kindern "wahllos Sulfonamide oder Antibiotika anzuwenden (...)."</w:t>
      </w:r>
    </w:p>
    <w:p w:rsidR="007D7C1E" w:rsidRPr="00513A59" w:rsidRDefault="007D7C1E" w:rsidP="00BF0773">
      <w:pPr>
        <w:pStyle w:val="KeinLeerraum"/>
        <w:numPr>
          <w:ilvl w:val="0"/>
          <w:numId w:val="1"/>
        </w:numPr>
        <w:jc w:val="both"/>
        <w:rPr>
          <w:rFonts w:asciiTheme="minorHAnsi" w:hAnsiTheme="minorHAnsi" w:cstheme="minorHAnsi"/>
          <w:sz w:val="22"/>
          <w:szCs w:val="22"/>
        </w:rPr>
      </w:pPr>
      <w:r w:rsidRPr="00BF0773">
        <w:rPr>
          <w:rFonts w:asciiTheme="minorHAnsi" w:hAnsiTheme="minorHAnsi" w:cstheme="minorHAnsi"/>
          <w:sz w:val="22"/>
          <w:szCs w:val="22"/>
        </w:rPr>
        <w:t xml:space="preserve">Kleinschmidt, Hans: </w:t>
      </w:r>
      <w:r w:rsidRPr="00BF0773">
        <w:rPr>
          <w:rFonts w:asciiTheme="minorHAnsi" w:hAnsiTheme="minorHAnsi" w:cstheme="minorHAnsi"/>
          <w:i/>
          <w:sz w:val="22"/>
          <w:szCs w:val="22"/>
        </w:rPr>
        <w:t xml:space="preserve">Versuche zur Herabsetzung der </w:t>
      </w:r>
      <w:proofErr w:type="spellStart"/>
      <w:r w:rsidRPr="00BF0773">
        <w:rPr>
          <w:rFonts w:asciiTheme="minorHAnsi" w:hAnsiTheme="minorHAnsi" w:cstheme="minorHAnsi"/>
          <w:i/>
          <w:sz w:val="22"/>
          <w:szCs w:val="22"/>
        </w:rPr>
        <w:t>Infektneigung</w:t>
      </w:r>
      <w:proofErr w:type="spellEnd"/>
      <w:r w:rsidRPr="00BF0773">
        <w:rPr>
          <w:rFonts w:asciiTheme="minorHAnsi" w:hAnsiTheme="minorHAnsi" w:cstheme="minorHAnsi"/>
          <w:i/>
          <w:sz w:val="22"/>
          <w:szCs w:val="22"/>
        </w:rPr>
        <w:t xml:space="preserve"> bei Kleinkindern mit </w:t>
      </w:r>
      <w:proofErr w:type="spellStart"/>
      <w:r w:rsidRPr="00BF0773">
        <w:rPr>
          <w:rFonts w:asciiTheme="minorHAnsi" w:hAnsiTheme="minorHAnsi" w:cstheme="minorHAnsi"/>
          <w:i/>
          <w:sz w:val="22"/>
          <w:szCs w:val="22"/>
        </w:rPr>
        <w:t>Esberitox</w:t>
      </w:r>
      <w:proofErr w:type="spellEnd"/>
      <w:r w:rsidRPr="00BF0773">
        <w:rPr>
          <w:rFonts w:asciiTheme="minorHAnsi" w:hAnsiTheme="minorHAnsi" w:cstheme="minorHAnsi"/>
          <w:i/>
          <w:sz w:val="22"/>
          <w:szCs w:val="22"/>
        </w:rPr>
        <w:t xml:space="preserve">. </w:t>
      </w:r>
      <w:r w:rsidRPr="00BF0773">
        <w:rPr>
          <w:rFonts w:asciiTheme="minorHAnsi" w:hAnsiTheme="minorHAnsi" w:cstheme="minorHAnsi"/>
          <w:sz w:val="22"/>
          <w:szCs w:val="22"/>
        </w:rPr>
        <w:t>In: Therapie der Gegenwart 104.1965, S. 1258-1262</w:t>
      </w:r>
    </w:p>
    <w:p w:rsidR="004D4E8D" w:rsidRPr="00BF0773" w:rsidRDefault="007D7C1E" w:rsidP="00E83CC5">
      <w:pPr>
        <w:spacing w:before="100" w:beforeAutospacing="1" w:after="100" w:afterAutospacing="1" w:line="240" w:lineRule="auto"/>
        <w:ind w:left="708"/>
        <w:jc w:val="both"/>
        <w:rPr>
          <w:rFonts w:eastAsia="Times New Roman" w:cstheme="minorHAnsi"/>
          <w:i/>
          <w:lang w:eastAsia="de-DE"/>
        </w:rPr>
      </w:pPr>
      <w:r w:rsidRPr="00BF0773">
        <w:rPr>
          <w:rFonts w:eastAsia="Times New Roman" w:cstheme="minorHAnsi"/>
          <w:lang w:eastAsia="de-DE"/>
        </w:rPr>
        <w:t xml:space="preserve">Wagner: </w:t>
      </w:r>
      <w:r w:rsidRPr="00BF0773">
        <w:rPr>
          <w:rFonts w:eastAsia="Times New Roman" w:cstheme="minorHAnsi"/>
          <w:i/>
          <w:lang w:eastAsia="de-DE"/>
        </w:rPr>
        <w:t xml:space="preserve">Hier </w:t>
      </w:r>
      <w:r w:rsidR="004D4E8D" w:rsidRPr="00513A59">
        <w:rPr>
          <w:rFonts w:eastAsia="Times New Roman" w:cstheme="minorHAnsi"/>
          <w:i/>
          <w:lang w:eastAsia="de-DE"/>
        </w:rPr>
        <w:t xml:space="preserve">handelt es sich nach meiner Einschätzung um einen Versuch. Das Präparat war zwar anscheinend schon auf dem Markt, denn der </w:t>
      </w:r>
      <w:proofErr w:type="spellStart"/>
      <w:r w:rsidR="004D4E8D" w:rsidRPr="00513A59">
        <w:rPr>
          <w:rFonts w:eastAsia="Times New Roman" w:cstheme="minorHAnsi"/>
          <w:i/>
          <w:lang w:eastAsia="de-DE"/>
        </w:rPr>
        <w:t>Präparatename</w:t>
      </w:r>
      <w:proofErr w:type="spellEnd"/>
      <w:r w:rsidR="004D4E8D" w:rsidRPr="00513A59">
        <w:rPr>
          <w:rFonts w:eastAsia="Times New Roman" w:cstheme="minorHAnsi"/>
          <w:i/>
          <w:lang w:eastAsia="de-DE"/>
        </w:rPr>
        <w:t xml:space="preserve"> "</w:t>
      </w:r>
      <w:proofErr w:type="spellStart"/>
      <w:r w:rsidR="004D4E8D" w:rsidRPr="00513A59">
        <w:rPr>
          <w:rFonts w:eastAsia="Times New Roman" w:cstheme="minorHAnsi"/>
          <w:i/>
          <w:lang w:eastAsia="de-DE"/>
        </w:rPr>
        <w:t>Esberitox</w:t>
      </w:r>
      <w:proofErr w:type="spellEnd"/>
      <w:r w:rsidR="004D4E8D" w:rsidRPr="00513A59">
        <w:rPr>
          <w:rFonts w:eastAsia="Times New Roman" w:cstheme="minorHAnsi"/>
          <w:i/>
          <w:lang w:eastAsia="de-DE"/>
        </w:rPr>
        <w:t>" wird genannt.</w:t>
      </w:r>
      <w:r w:rsidRPr="00BF0773">
        <w:rPr>
          <w:rFonts w:eastAsia="Times New Roman" w:cstheme="minorHAnsi"/>
          <w:i/>
          <w:lang w:eastAsia="de-DE"/>
        </w:rPr>
        <w:t xml:space="preserve"> </w:t>
      </w:r>
      <w:r w:rsidR="004D4E8D" w:rsidRPr="00513A59">
        <w:rPr>
          <w:rFonts w:eastAsia="Times New Roman" w:cstheme="minorHAnsi"/>
          <w:i/>
          <w:lang w:eastAsia="de-DE"/>
        </w:rPr>
        <w:t>Aber 109 Kinder erhielten das Präparat vom Anreise- bis zum Abreisetag, egal ob sie krank waren oder nicht. Außerdem gab es eine Vergleichsgruppe unbehandelter Kinder. Also eine typische Versuchsanordnung.</w:t>
      </w:r>
    </w:p>
    <w:p w:rsidR="007D7C1E" w:rsidRPr="00513A59" w:rsidRDefault="007D7C1E" w:rsidP="00BF0773">
      <w:pPr>
        <w:pStyle w:val="KeinLeerraum"/>
        <w:numPr>
          <w:ilvl w:val="0"/>
          <w:numId w:val="1"/>
        </w:numPr>
        <w:jc w:val="both"/>
        <w:rPr>
          <w:rFonts w:asciiTheme="minorHAnsi" w:hAnsiTheme="minorHAnsi" w:cstheme="minorHAnsi"/>
          <w:sz w:val="22"/>
          <w:szCs w:val="22"/>
        </w:rPr>
      </w:pPr>
      <w:r w:rsidRPr="00BF0773">
        <w:rPr>
          <w:rFonts w:asciiTheme="minorHAnsi" w:hAnsiTheme="minorHAnsi" w:cstheme="minorHAnsi"/>
          <w:sz w:val="22"/>
          <w:szCs w:val="22"/>
        </w:rPr>
        <w:t xml:space="preserve">Kleinschmidt, Hans: </w:t>
      </w:r>
      <w:r w:rsidRPr="00BF0773">
        <w:rPr>
          <w:rFonts w:asciiTheme="minorHAnsi" w:hAnsiTheme="minorHAnsi" w:cstheme="minorHAnsi"/>
          <w:i/>
          <w:sz w:val="22"/>
          <w:szCs w:val="22"/>
        </w:rPr>
        <w:t xml:space="preserve">Über die Wirkung von rotem Kurtraubensaft und Eisen auf die hypochrome Anämie im Kindesalter. </w:t>
      </w:r>
      <w:r w:rsidRPr="00BF0773">
        <w:rPr>
          <w:rFonts w:asciiTheme="minorHAnsi" w:hAnsiTheme="minorHAnsi" w:cstheme="minorHAnsi"/>
          <w:sz w:val="22"/>
          <w:szCs w:val="22"/>
        </w:rPr>
        <w:t>In: Medizin und Ernährung 8.1967, S. 34-35</w:t>
      </w:r>
    </w:p>
    <w:p w:rsidR="004D4E8D" w:rsidRPr="00BF0773" w:rsidRDefault="007D7C1E" w:rsidP="009C6116">
      <w:pPr>
        <w:pStyle w:val="KeinLeerraum"/>
        <w:ind w:left="708"/>
        <w:jc w:val="both"/>
        <w:rPr>
          <w:rFonts w:asciiTheme="minorHAnsi" w:hAnsiTheme="minorHAnsi" w:cstheme="minorHAnsi"/>
          <w:i/>
          <w:sz w:val="22"/>
          <w:szCs w:val="22"/>
        </w:rPr>
      </w:pPr>
      <w:r w:rsidRPr="00BF0773">
        <w:rPr>
          <w:rFonts w:asciiTheme="minorHAnsi" w:hAnsiTheme="minorHAnsi" w:cstheme="minorHAnsi"/>
          <w:sz w:val="22"/>
          <w:szCs w:val="22"/>
        </w:rPr>
        <w:t xml:space="preserve">Wagner: </w:t>
      </w:r>
      <w:r w:rsidRPr="00BF0773">
        <w:rPr>
          <w:rFonts w:asciiTheme="minorHAnsi" w:hAnsiTheme="minorHAnsi" w:cstheme="minorHAnsi"/>
          <w:i/>
          <w:sz w:val="22"/>
          <w:szCs w:val="22"/>
        </w:rPr>
        <w:t xml:space="preserve">Dieser </w:t>
      </w:r>
      <w:r w:rsidR="004D4E8D" w:rsidRPr="00513A59">
        <w:rPr>
          <w:rFonts w:asciiTheme="minorHAnsi" w:hAnsiTheme="minorHAnsi" w:cstheme="minorHAnsi"/>
          <w:i/>
          <w:sz w:val="22"/>
          <w:szCs w:val="22"/>
        </w:rPr>
        <w:t>Artikel beschreibt einen Versuch. Denn hier wurden Kinder für die Untersuchung in verschiedene Gruppen eingeteilt, die unterschiedlich behandelt wurden um somit die Ergebnisse der verschiedenen Behandlungen bzw. Präparate vergleichen zu können. Es wurde ein Saft und Eisenpräparate eingesetzt. Für den Versuch sind Blutuntersuchungen vorgenommen worden.</w:t>
      </w:r>
      <w:r w:rsidR="004D4E8D" w:rsidRPr="00BF0773">
        <w:rPr>
          <w:rFonts w:asciiTheme="minorHAnsi" w:hAnsiTheme="minorHAnsi" w:cstheme="minorHAnsi"/>
          <w:i/>
          <w:sz w:val="22"/>
          <w:szCs w:val="22"/>
        </w:rPr>
        <w:t xml:space="preserve"> </w:t>
      </w:r>
    </w:p>
    <w:p w:rsidR="002954C9" w:rsidRPr="00513A59" w:rsidRDefault="002954C9" w:rsidP="00BF0773">
      <w:pPr>
        <w:spacing w:before="100" w:beforeAutospacing="1" w:after="100" w:afterAutospacing="1" w:line="240" w:lineRule="auto"/>
        <w:jc w:val="both"/>
        <w:rPr>
          <w:rFonts w:eastAsia="Times New Roman" w:cstheme="minorHAnsi"/>
          <w:lang w:eastAsia="de-DE"/>
        </w:rPr>
      </w:pPr>
      <w:r w:rsidRPr="00513A59">
        <w:rPr>
          <w:rFonts w:eastAsia="Times New Roman" w:cstheme="minorHAnsi"/>
          <w:lang w:eastAsia="de-DE"/>
        </w:rPr>
        <w:br/>
      </w:r>
      <w:r w:rsidR="00106C5C" w:rsidRPr="00BF0773">
        <w:rPr>
          <w:rFonts w:eastAsia="Times New Roman" w:cstheme="minorHAnsi"/>
          <w:lang w:eastAsia="de-DE"/>
        </w:rPr>
        <w:t xml:space="preserve">Auf der im </w:t>
      </w:r>
      <w:r w:rsidR="00BF6DDE">
        <w:rPr>
          <w:rFonts w:eastAsia="Times New Roman" w:cstheme="minorHAnsi"/>
          <w:lang w:eastAsia="de-DE"/>
        </w:rPr>
        <w:t>Hauptstaats</w:t>
      </w:r>
      <w:r w:rsidR="00106C5C" w:rsidRPr="00BF0773">
        <w:rPr>
          <w:rFonts w:eastAsia="Times New Roman" w:cstheme="minorHAnsi"/>
          <w:lang w:eastAsia="de-DE"/>
        </w:rPr>
        <w:t>archiv Stuttgart gefundenen Liste der Kleinschmidt-Publikationen</w:t>
      </w:r>
      <w:r w:rsidR="003C6DF3">
        <w:rPr>
          <w:rStyle w:val="Funotenzeichen"/>
          <w:rFonts w:eastAsia="Times New Roman" w:cstheme="minorHAnsi"/>
          <w:lang w:eastAsia="de-DE"/>
        </w:rPr>
        <w:footnoteReference w:id="6"/>
      </w:r>
      <w:r w:rsidR="00106C5C" w:rsidRPr="00BF0773">
        <w:rPr>
          <w:rFonts w:eastAsia="Times New Roman" w:cstheme="minorHAnsi"/>
          <w:lang w:eastAsia="de-DE"/>
        </w:rPr>
        <w:t xml:space="preserve"> finden sich </w:t>
      </w:r>
      <w:r w:rsidR="0030017F">
        <w:rPr>
          <w:rFonts w:eastAsia="Times New Roman" w:cstheme="minorHAnsi"/>
          <w:lang w:eastAsia="de-DE"/>
        </w:rPr>
        <w:t xml:space="preserve">zudem </w:t>
      </w:r>
      <w:r w:rsidR="00106C5C" w:rsidRPr="00BF0773">
        <w:rPr>
          <w:rFonts w:eastAsia="Times New Roman" w:cstheme="minorHAnsi"/>
          <w:lang w:eastAsia="de-DE"/>
        </w:rPr>
        <w:t>folgende (Titel-) Angaben, d</w:t>
      </w:r>
      <w:r w:rsidR="0030017F">
        <w:rPr>
          <w:rFonts w:eastAsia="Times New Roman" w:cstheme="minorHAnsi"/>
          <w:lang w:eastAsia="de-DE"/>
        </w:rPr>
        <w:t>eren Texte dem Verein Aufarbeitung Kinderverschickung Baden-Württemberg (bislang) nicht vorliegen.</w:t>
      </w:r>
      <w:r w:rsidR="00106C5C" w:rsidRPr="00BF0773">
        <w:rPr>
          <w:rFonts w:eastAsia="Times New Roman" w:cstheme="minorHAnsi"/>
          <w:lang w:eastAsia="de-DE"/>
        </w:rPr>
        <w:t xml:space="preserve"> </w:t>
      </w:r>
    </w:p>
    <w:p w:rsidR="00106C5C" w:rsidRPr="00BF0773" w:rsidRDefault="00513A59" w:rsidP="009C6116">
      <w:pPr>
        <w:pStyle w:val="KeinLeerraum"/>
        <w:numPr>
          <w:ilvl w:val="0"/>
          <w:numId w:val="1"/>
        </w:numPr>
        <w:jc w:val="both"/>
        <w:rPr>
          <w:rFonts w:asciiTheme="minorHAnsi" w:hAnsiTheme="minorHAnsi" w:cstheme="minorHAnsi"/>
          <w:sz w:val="22"/>
          <w:szCs w:val="22"/>
        </w:rPr>
      </w:pPr>
      <w:r w:rsidRPr="00BF0773">
        <w:rPr>
          <w:rFonts w:asciiTheme="minorHAnsi" w:hAnsiTheme="minorHAnsi" w:cstheme="minorHAnsi"/>
          <w:sz w:val="22"/>
          <w:szCs w:val="22"/>
        </w:rPr>
        <w:t>Versuche mit R+S299 (??) gegen Oxyuren für Forschungsabt.-Janssen-Pharmazeutika GmbH Düsseldorf</w:t>
      </w:r>
      <w:r w:rsidR="00106C5C" w:rsidRPr="00BF0773">
        <w:rPr>
          <w:rFonts w:asciiTheme="minorHAnsi" w:hAnsiTheme="minorHAnsi" w:cstheme="minorHAnsi"/>
          <w:sz w:val="22"/>
          <w:szCs w:val="22"/>
        </w:rPr>
        <w:t xml:space="preserve"> </w:t>
      </w:r>
      <w:r w:rsidRPr="00BF0773">
        <w:rPr>
          <w:rFonts w:asciiTheme="minorHAnsi" w:hAnsiTheme="minorHAnsi" w:cstheme="minorHAnsi"/>
          <w:sz w:val="22"/>
          <w:szCs w:val="22"/>
        </w:rPr>
        <w:t>1966  </w:t>
      </w:r>
      <w:r w:rsidRPr="00BF0773">
        <w:rPr>
          <w:rFonts w:asciiTheme="minorHAnsi" w:hAnsiTheme="minorHAnsi" w:cstheme="minorHAnsi"/>
          <w:color w:val="FF0000"/>
          <w:sz w:val="22"/>
          <w:szCs w:val="22"/>
        </w:rPr>
        <w:t xml:space="preserve"> </w:t>
      </w:r>
    </w:p>
    <w:p w:rsidR="00106C5C" w:rsidRPr="00BF0773" w:rsidRDefault="00513A59" w:rsidP="009C6116">
      <w:pPr>
        <w:pStyle w:val="KeinLeerraum"/>
        <w:numPr>
          <w:ilvl w:val="0"/>
          <w:numId w:val="1"/>
        </w:numPr>
        <w:jc w:val="both"/>
        <w:rPr>
          <w:rFonts w:asciiTheme="minorHAnsi" w:hAnsiTheme="minorHAnsi" w:cstheme="minorHAnsi"/>
          <w:sz w:val="22"/>
          <w:szCs w:val="22"/>
        </w:rPr>
      </w:pPr>
      <w:r w:rsidRPr="00BF0773">
        <w:rPr>
          <w:rFonts w:asciiTheme="minorHAnsi" w:hAnsiTheme="minorHAnsi" w:cstheme="minorHAnsi"/>
          <w:sz w:val="22"/>
          <w:szCs w:val="22"/>
        </w:rPr>
        <w:t xml:space="preserve">Klinische Prüfung von </w:t>
      </w:r>
      <w:proofErr w:type="spellStart"/>
      <w:r w:rsidRPr="00BF0773">
        <w:rPr>
          <w:rFonts w:asciiTheme="minorHAnsi" w:hAnsiTheme="minorHAnsi" w:cstheme="minorHAnsi"/>
          <w:sz w:val="22"/>
          <w:szCs w:val="22"/>
        </w:rPr>
        <w:t>Asmac</w:t>
      </w:r>
      <w:proofErr w:type="spellEnd"/>
      <w:r w:rsidRPr="00BF0773">
        <w:rPr>
          <w:rFonts w:asciiTheme="minorHAnsi" w:hAnsiTheme="minorHAnsi" w:cstheme="minorHAnsi"/>
          <w:sz w:val="22"/>
          <w:szCs w:val="22"/>
        </w:rPr>
        <w:t xml:space="preserve"> bei Kindern</w:t>
      </w:r>
      <w:r w:rsidR="00106C5C" w:rsidRPr="00BF0773">
        <w:rPr>
          <w:rFonts w:asciiTheme="minorHAnsi" w:hAnsiTheme="minorHAnsi" w:cstheme="minorHAnsi"/>
          <w:sz w:val="22"/>
          <w:szCs w:val="22"/>
        </w:rPr>
        <w:t xml:space="preserve"> </w:t>
      </w:r>
      <w:r w:rsidRPr="00BF0773">
        <w:rPr>
          <w:rFonts w:asciiTheme="minorHAnsi" w:hAnsiTheme="minorHAnsi" w:cstheme="minorHAnsi"/>
          <w:sz w:val="22"/>
          <w:szCs w:val="22"/>
        </w:rPr>
        <w:t xml:space="preserve">für Forschungsabt. </w:t>
      </w:r>
      <w:proofErr w:type="spellStart"/>
      <w:r w:rsidRPr="00BF0773">
        <w:rPr>
          <w:rFonts w:asciiTheme="minorHAnsi" w:hAnsiTheme="minorHAnsi" w:cstheme="minorHAnsi"/>
          <w:sz w:val="22"/>
          <w:szCs w:val="22"/>
        </w:rPr>
        <w:t>Pharmaz</w:t>
      </w:r>
      <w:proofErr w:type="spellEnd"/>
      <w:r w:rsidRPr="00BF0773">
        <w:rPr>
          <w:rFonts w:asciiTheme="minorHAnsi" w:hAnsiTheme="minorHAnsi" w:cstheme="minorHAnsi"/>
          <w:sz w:val="22"/>
          <w:szCs w:val="22"/>
        </w:rPr>
        <w:t xml:space="preserve">. u. </w:t>
      </w:r>
      <w:proofErr w:type="spellStart"/>
      <w:r w:rsidRPr="00BF0773">
        <w:rPr>
          <w:rFonts w:asciiTheme="minorHAnsi" w:hAnsiTheme="minorHAnsi" w:cstheme="minorHAnsi"/>
          <w:sz w:val="22"/>
          <w:szCs w:val="22"/>
        </w:rPr>
        <w:t>diätet</w:t>
      </w:r>
      <w:proofErr w:type="spellEnd"/>
      <w:r w:rsidRPr="00BF0773">
        <w:rPr>
          <w:rFonts w:asciiTheme="minorHAnsi" w:hAnsiTheme="minorHAnsi" w:cstheme="minorHAnsi"/>
          <w:sz w:val="22"/>
          <w:szCs w:val="22"/>
        </w:rPr>
        <w:t xml:space="preserve">. Präparate </w:t>
      </w:r>
      <w:proofErr w:type="spellStart"/>
      <w:r w:rsidRPr="00BF0773">
        <w:rPr>
          <w:rFonts w:asciiTheme="minorHAnsi" w:hAnsiTheme="minorHAnsi" w:cstheme="minorHAnsi"/>
          <w:sz w:val="22"/>
          <w:szCs w:val="22"/>
        </w:rPr>
        <w:t>Wander</w:t>
      </w:r>
      <w:proofErr w:type="spellEnd"/>
      <w:r w:rsidRPr="00BF0773">
        <w:rPr>
          <w:rFonts w:asciiTheme="minorHAnsi" w:hAnsiTheme="minorHAnsi" w:cstheme="minorHAnsi"/>
          <w:sz w:val="22"/>
          <w:szCs w:val="22"/>
        </w:rPr>
        <w:t xml:space="preserve"> Frankfurt 1968</w:t>
      </w:r>
    </w:p>
    <w:p w:rsidR="00106C5C" w:rsidRPr="00BF0773" w:rsidRDefault="00513A59" w:rsidP="009C6116">
      <w:pPr>
        <w:pStyle w:val="KeinLeerraum"/>
        <w:numPr>
          <w:ilvl w:val="0"/>
          <w:numId w:val="1"/>
        </w:numPr>
        <w:jc w:val="both"/>
        <w:rPr>
          <w:rFonts w:asciiTheme="minorHAnsi" w:hAnsiTheme="minorHAnsi" w:cstheme="minorHAnsi"/>
          <w:sz w:val="22"/>
          <w:szCs w:val="22"/>
        </w:rPr>
      </w:pPr>
      <w:r w:rsidRPr="00BF0773">
        <w:rPr>
          <w:rFonts w:asciiTheme="minorHAnsi" w:hAnsiTheme="minorHAnsi" w:cstheme="minorHAnsi"/>
          <w:sz w:val="22"/>
          <w:szCs w:val="22"/>
        </w:rPr>
        <w:t>Vergleichsstudie von BP-400-Sirup gegen Placebo-Sirup in der Pädiatrie (Doppelblindv</w:t>
      </w:r>
      <w:r w:rsidR="00106C5C" w:rsidRPr="00BF0773">
        <w:rPr>
          <w:rFonts w:asciiTheme="minorHAnsi" w:hAnsiTheme="minorHAnsi" w:cstheme="minorHAnsi"/>
          <w:sz w:val="22"/>
          <w:szCs w:val="22"/>
        </w:rPr>
        <w:t>ersuch)</w:t>
      </w:r>
    </w:p>
    <w:p w:rsidR="00106C5C" w:rsidRPr="00BF0773" w:rsidRDefault="00513A59" w:rsidP="009C6116">
      <w:pPr>
        <w:pStyle w:val="KeinLeerraum"/>
        <w:numPr>
          <w:ilvl w:val="0"/>
          <w:numId w:val="1"/>
        </w:numPr>
        <w:jc w:val="both"/>
        <w:rPr>
          <w:rFonts w:asciiTheme="minorHAnsi" w:hAnsiTheme="minorHAnsi" w:cstheme="minorHAnsi"/>
          <w:sz w:val="22"/>
          <w:szCs w:val="22"/>
        </w:rPr>
      </w:pPr>
      <w:r w:rsidRPr="00BF0773">
        <w:rPr>
          <w:rFonts w:asciiTheme="minorHAnsi" w:hAnsiTheme="minorHAnsi" w:cstheme="minorHAnsi"/>
          <w:sz w:val="22"/>
          <w:szCs w:val="22"/>
        </w:rPr>
        <w:t>Versuch der Prüfung eines neuen Hustentherapeutikums (PR2)</w:t>
      </w:r>
      <w:r w:rsidR="009C6116">
        <w:rPr>
          <w:rFonts w:asciiTheme="minorHAnsi" w:hAnsiTheme="minorHAnsi" w:cstheme="minorHAnsi"/>
          <w:sz w:val="22"/>
          <w:szCs w:val="22"/>
        </w:rPr>
        <w:t xml:space="preserve"> </w:t>
      </w:r>
      <w:r w:rsidRPr="00BF0773">
        <w:rPr>
          <w:rFonts w:asciiTheme="minorHAnsi" w:hAnsiTheme="minorHAnsi" w:cstheme="minorHAnsi"/>
          <w:sz w:val="22"/>
          <w:szCs w:val="22"/>
        </w:rPr>
        <w:t xml:space="preserve">für Forschungsabt. der Arzneimittelfirma </w:t>
      </w:r>
      <w:proofErr w:type="spellStart"/>
      <w:r w:rsidRPr="00BF0773">
        <w:rPr>
          <w:rFonts w:asciiTheme="minorHAnsi" w:hAnsiTheme="minorHAnsi" w:cstheme="minorHAnsi"/>
          <w:sz w:val="22"/>
          <w:szCs w:val="22"/>
        </w:rPr>
        <w:t>Galaktina</w:t>
      </w:r>
      <w:proofErr w:type="spellEnd"/>
      <w:r w:rsidRPr="00BF0773">
        <w:rPr>
          <w:rFonts w:asciiTheme="minorHAnsi" w:hAnsiTheme="minorHAnsi" w:cstheme="minorHAnsi"/>
          <w:sz w:val="22"/>
          <w:szCs w:val="22"/>
        </w:rPr>
        <w:t>, Neu-Isenburg 1971</w:t>
      </w:r>
    </w:p>
    <w:p w:rsidR="00513A59" w:rsidRDefault="00513A59" w:rsidP="009C6116">
      <w:pPr>
        <w:pStyle w:val="KeinLeerraum"/>
        <w:numPr>
          <w:ilvl w:val="0"/>
          <w:numId w:val="1"/>
        </w:numPr>
        <w:jc w:val="both"/>
        <w:rPr>
          <w:rFonts w:asciiTheme="minorHAnsi" w:hAnsiTheme="minorHAnsi" w:cstheme="minorHAnsi"/>
          <w:sz w:val="22"/>
          <w:szCs w:val="22"/>
        </w:rPr>
      </w:pPr>
      <w:proofErr w:type="spellStart"/>
      <w:r w:rsidRPr="00BF0773">
        <w:rPr>
          <w:rFonts w:asciiTheme="minorHAnsi" w:hAnsiTheme="minorHAnsi" w:cstheme="minorHAnsi"/>
          <w:sz w:val="22"/>
          <w:szCs w:val="22"/>
        </w:rPr>
        <w:t>Beveno</w:t>
      </w:r>
      <w:proofErr w:type="spellEnd"/>
      <w:r w:rsidRPr="00BF0773">
        <w:rPr>
          <w:rFonts w:asciiTheme="minorHAnsi" w:hAnsiTheme="minorHAnsi" w:cstheme="minorHAnsi"/>
          <w:sz w:val="22"/>
          <w:szCs w:val="22"/>
        </w:rPr>
        <w:t xml:space="preserve"> bei Kindern mit Anorexie und reduziertem AZ (Gedeihstörung)</w:t>
      </w:r>
      <w:r w:rsidR="009C6116">
        <w:rPr>
          <w:rFonts w:asciiTheme="minorHAnsi" w:hAnsiTheme="minorHAnsi" w:cstheme="minorHAnsi"/>
          <w:sz w:val="22"/>
          <w:szCs w:val="22"/>
        </w:rPr>
        <w:t xml:space="preserve"> </w:t>
      </w:r>
      <w:r w:rsidRPr="00BF0773">
        <w:rPr>
          <w:rFonts w:asciiTheme="minorHAnsi" w:hAnsiTheme="minorHAnsi" w:cstheme="minorHAnsi"/>
          <w:sz w:val="22"/>
          <w:szCs w:val="22"/>
        </w:rPr>
        <w:t>Blindversuch für Forschungsabt. Arzneimittelfirma Fischer, Bühl, 1971</w:t>
      </w:r>
    </w:p>
    <w:p w:rsidR="00AE14E0" w:rsidRDefault="003441D1" w:rsidP="00EC127E">
      <w:pPr>
        <w:pStyle w:val="KeinLeerraum"/>
        <w:rPr>
          <w:rFonts w:asciiTheme="minorHAnsi" w:hAnsiTheme="minorHAnsi" w:cstheme="minorHAnsi"/>
          <w:sz w:val="22"/>
          <w:szCs w:val="22"/>
        </w:rPr>
      </w:pPr>
      <w:r w:rsidRPr="003441D1">
        <w:rPr>
          <w:rFonts w:asciiTheme="minorHAnsi" w:hAnsiTheme="minorHAnsi" w:cstheme="minorHAnsi"/>
          <w:sz w:val="22"/>
          <w:szCs w:val="22"/>
        </w:rPr>
        <w:t>Nach Einschätzung von Frau Dr. Wagner weisen bereits die</w:t>
      </w:r>
      <w:r>
        <w:rPr>
          <w:rFonts w:asciiTheme="minorHAnsi" w:hAnsiTheme="minorHAnsi" w:cstheme="minorHAnsi"/>
          <w:sz w:val="22"/>
          <w:szCs w:val="22"/>
        </w:rPr>
        <w:t>se</w:t>
      </w:r>
      <w:r w:rsidRPr="003441D1">
        <w:rPr>
          <w:rFonts w:asciiTheme="minorHAnsi" w:hAnsiTheme="minorHAnsi" w:cstheme="minorHAnsi"/>
          <w:sz w:val="22"/>
          <w:szCs w:val="22"/>
        </w:rPr>
        <w:t xml:space="preserve"> Titel definitiv auf Medikamentenversuche hin. Ein nächster Schritt wäre, zu den medikamentenbezogenen Angaben zu forschen sowie die angegebenen Pharmafirmen bzw. deren Nachfolgefirmen zu befragen</w:t>
      </w:r>
    </w:p>
    <w:p w:rsidR="003441D1" w:rsidRDefault="003441D1" w:rsidP="00AE14E0">
      <w:pPr>
        <w:pStyle w:val="KeinLeerraum"/>
        <w:jc w:val="both"/>
        <w:rPr>
          <w:rFonts w:asciiTheme="minorHAnsi" w:hAnsiTheme="minorHAnsi" w:cstheme="minorHAnsi"/>
          <w:sz w:val="22"/>
          <w:szCs w:val="22"/>
        </w:rPr>
      </w:pPr>
    </w:p>
    <w:p w:rsidR="00EC127E" w:rsidRDefault="00EC127E" w:rsidP="00AE14E0">
      <w:pPr>
        <w:pStyle w:val="KeinLeerraum"/>
        <w:jc w:val="both"/>
        <w:rPr>
          <w:rFonts w:asciiTheme="minorHAnsi" w:hAnsiTheme="minorHAnsi" w:cstheme="minorHAnsi"/>
          <w:sz w:val="22"/>
          <w:szCs w:val="22"/>
        </w:rPr>
      </w:pPr>
      <w:r>
        <w:rPr>
          <w:rFonts w:asciiTheme="minorHAnsi" w:hAnsiTheme="minorHAnsi" w:cstheme="minorHAnsi"/>
          <w:sz w:val="22"/>
          <w:szCs w:val="22"/>
        </w:rPr>
        <w:t>Zusammenfassend kann gesagt werden, dass im Kindersolbad eindeutig mehrere Medikamente bzw. Wirkstoffe an Kindern getestet wurden</w:t>
      </w:r>
      <w:r w:rsidR="003D6E31">
        <w:rPr>
          <w:rFonts w:asciiTheme="minorHAnsi" w:hAnsiTheme="minorHAnsi" w:cstheme="minorHAnsi"/>
          <w:sz w:val="22"/>
          <w:szCs w:val="22"/>
        </w:rPr>
        <w:t xml:space="preserve">, dies wird durch die Expertise von Dr. Sylvia Wagner bestätigt. </w:t>
      </w:r>
      <w:r>
        <w:rPr>
          <w:rFonts w:asciiTheme="minorHAnsi" w:hAnsiTheme="minorHAnsi" w:cstheme="minorHAnsi"/>
          <w:sz w:val="22"/>
          <w:szCs w:val="22"/>
        </w:rPr>
        <w:t>Wie viele der jährlich circa 3000 Kinder</w:t>
      </w:r>
      <w:r>
        <w:rPr>
          <w:rStyle w:val="Funotenzeichen"/>
          <w:rFonts w:asciiTheme="minorHAnsi" w:hAnsiTheme="minorHAnsi" w:cstheme="minorHAnsi"/>
          <w:sz w:val="22"/>
          <w:szCs w:val="22"/>
        </w:rPr>
        <w:footnoteReference w:id="7"/>
      </w:r>
      <w:r w:rsidR="00AE14E0">
        <w:rPr>
          <w:rFonts w:asciiTheme="minorHAnsi" w:hAnsiTheme="minorHAnsi" w:cstheme="minorHAnsi"/>
          <w:sz w:val="22"/>
          <w:szCs w:val="22"/>
        </w:rPr>
        <w:t xml:space="preserve"> betroffen sind, lässt sich wohl nie herausfinden. Ebenso wird im Dunkeln bleiben, wie viele der damaligen Kinder kurz- mittel- oder langfristig mit negativen Nebenwirkungen zu tun hatten oder heute noch haben – ein Aspekt, der möglicherweise in nicht unerheblicher Weise neben die eher zu eruierenden psychischen Nachwirkungen tritt. Schließlich stellt sich die Frage nach der Mitwisserschaft des damaligen Heimträgers. Diese ist grundsätzlich anzunehmen, weil Dr. Kleinschmidt in seinem Team nicht nur mit weiteren Ärzten/Ärztinnen gearbeitet hat, sondern auch mit den Schwestern der Badischen Schwesternschaft des Roten Kreuzes. </w:t>
      </w:r>
    </w:p>
    <w:p w:rsidR="00EC127E" w:rsidRPr="00BF0773" w:rsidRDefault="00EC127E" w:rsidP="00106C5C">
      <w:pPr>
        <w:pStyle w:val="KeinLeerraum"/>
        <w:rPr>
          <w:rFonts w:asciiTheme="minorHAnsi" w:hAnsiTheme="minorHAnsi" w:cstheme="minorHAnsi"/>
          <w:sz w:val="22"/>
          <w:szCs w:val="22"/>
        </w:rPr>
      </w:pPr>
    </w:p>
    <w:sectPr w:rsidR="00EC127E" w:rsidRPr="00BF07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374" w:rsidRDefault="00FA4374" w:rsidP="001416F0">
      <w:pPr>
        <w:spacing w:after="0" w:line="240" w:lineRule="auto"/>
      </w:pPr>
      <w:r>
        <w:separator/>
      </w:r>
    </w:p>
  </w:endnote>
  <w:endnote w:type="continuationSeparator" w:id="0">
    <w:p w:rsidR="00FA4374" w:rsidRDefault="00FA4374" w:rsidP="0014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374" w:rsidRDefault="00FA4374" w:rsidP="001416F0">
      <w:pPr>
        <w:spacing w:after="0" w:line="240" w:lineRule="auto"/>
      </w:pPr>
      <w:r>
        <w:separator/>
      </w:r>
    </w:p>
  </w:footnote>
  <w:footnote w:type="continuationSeparator" w:id="0">
    <w:p w:rsidR="00FA4374" w:rsidRDefault="00FA4374" w:rsidP="001416F0">
      <w:pPr>
        <w:spacing w:after="0" w:line="240" w:lineRule="auto"/>
      </w:pPr>
      <w:r>
        <w:continuationSeparator/>
      </w:r>
    </w:p>
  </w:footnote>
  <w:footnote w:id="1">
    <w:p w:rsidR="001416F0" w:rsidRDefault="001416F0">
      <w:pPr>
        <w:pStyle w:val="Funotentext"/>
      </w:pPr>
      <w:r>
        <w:rPr>
          <w:rStyle w:val="Funotenzeichen"/>
        </w:rPr>
        <w:footnoteRef/>
      </w:r>
      <w:r>
        <w:t xml:space="preserve"> Mail Dr. S. Wagner 01/23. </w:t>
      </w:r>
    </w:p>
  </w:footnote>
  <w:footnote w:id="2">
    <w:p w:rsidR="002954C9" w:rsidRDefault="002954C9">
      <w:pPr>
        <w:pStyle w:val="Funotentext"/>
      </w:pPr>
      <w:r>
        <w:rPr>
          <w:rStyle w:val="Funotenzeichen"/>
        </w:rPr>
        <w:footnoteRef/>
      </w:r>
      <w:r>
        <w:t xml:space="preserve"> Ebd.</w:t>
      </w:r>
    </w:p>
  </w:footnote>
  <w:footnote w:id="3">
    <w:p w:rsidR="003C10A6" w:rsidRDefault="003C10A6">
      <w:pPr>
        <w:pStyle w:val="Funotentext"/>
      </w:pPr>
      <w:r>
        <w:rPr>
          <w:rStyle w:val="Funotenzeichen"/>
        </w:rPr>
        <w:footnoteRef/>
      </w:r>
      <w:r>
        <w:t xml:space="preserve"> Ebd.</w:t>
      </w:r>
    </w:p>
  </w:footnote>
  <w:footnote w:id="4">
    <w:p w:rsidR="005713E1" w:rsidRDefault="005713E1">
      <w:pPr>
        <w:pStyle w:val="Funotentext"/>
      </w:pPr>
      <w:r>
        <w:rPr>
          <w:rStyle w:val="Funotenzeichen"/>
        </w:rPr>
        <w:footnoteRef/>
      </w:r>
      <w:r>
        <w:t xml:space="preserve"> Ebd. </w:t>
      </w:r>
    </w:p>
  </w:footnote>
  <w:footnote w:id="5">
    <w:p w:rsidR="004D4E8D" w:rsidRDefault="004D4E8D">
      <w:pPr>
        <w:pStyle w:val="Funotentext"/>
      </w:pPr>
      <w:r>
        <w:rPr>
          <w:rStyle w:val="Funotenzeichen"/>
        </w:rPr>
        <w:footnoteRef/>
      </w:r>
      <w:r>
        <w:t xml:space="preserve"> Mail Dr. S. Wagner 01/23</w:t>
      </w:r>
    </w:p>
  </w:footnote>
  <w:footnote w:id="6">
    <w:p w:rsidR="003C6DF3" w:rsidRDefault="003C6DF3">
      <w:pPr>
        <w:pStyle w:val="Funotentext"/>
      </w:pPr>
      <w:r>
        <w:rPr>
          <w:rStyle w:val="Funotenzeichen"/>
        </w:rPr>
        <w:footnoteRef/>
      </w:r>
      <w:r>
        <w:t xml:space="preserve"> Es handelt sich um eine aus dem Kindersolbad Bad Dürrheim stammende, handschriftliche Liste mit dem Titel </w:t>
      </w:r>
      <w:r w:rsidRPr="003C6DF3">
        <w:rPr>
          <w:i/>
        </w:rPr>
        <w:t xml:space="preserve">Aufstellung der wissenschaftlichen Arbeiten, Veröffentlichungen und Vorträgen von Dr. med. Hans </w:t>
      </w:r>
      <w:r w:rsidR="000F5A4F">
        <w:rPr>
          <w:i/>
        </w:rPr>
        <w:t>Kleinschmidt.</w:t>
      </w:r>
      <w:r>
        <w:rPr>
          <w:i/>
        </w:rPr>
        <w:t xml:space="preserve"> </w:t>
      </w:r>
    </w:p>
  </w:footnote>
  <w:footnote w:id="7">
    <w:p w:rsidR="00EC127E" w:rsidRPr="00EC127E" w:rsidRDefault="00EC127E" w:rsidP="00AE724F">
      <w:pPr>
        <w:pStyle w:val="KeinLeerraum"/>
        <w:rPr>
          <w:rFonts w:cstheme="minorHAnsi"/>
          <w:b/>
        </w:rPr>
      </w:pPr>
      <w:r>
        <w:rPr>
          <w:rStyle w:val="Funotenzeichen"/>
        </w:rPr>
        <w:footnoteRef/>
      </w:r>
      <w:r>
        <w:t xml:space="preserve"> </w:t>
      </w:r>
      <w:r>
        <w:rPr>
          <w:rFonts w:asciiTheme="minorHAnsi" w:hAnsiTheme="minorHAnsi" w:cstheme="minorHAnsi"/>
          <w:sz w:val="22"/>
          <w:szCs w:val="22"/>
        </w:rPr>
        <w:t xml:space="preserve"> </w:t>
      </w:r>
      <w:r w:rsidR="00AE724F" w:rsidRPr="00AE724F">
        <w:rPr>
          <w:rFonts w:asciiTheme="minorHAnsi" w:hAnsiTheme="minorHAnsi" w:cstheme="minorHAnsi"/>
          <w:sz w:val="20"/>
          <w:szCs w:val="20"/>
        </w:rPr>
        <w:t>Kleinschmidt, Hans: 75 Jahre Klima-Solbadkuren im Kindersolbad des DRK, Bad Dürrheim/Schw. Blätter der Wohlfahrtspflege 105.1958, S. 336</w:t>
      </w:r>
      <w:r w:rsidR="00AE724F" w:rsidRPr="00EC127E">
        <w:rPr>
          <w:rFonts w:asciiTheme="minorHAnsi" w:hAnsiTheme="minorHAnsi" w:cstheme="minorHAnsi"/>
          <w:i/>
          <w:sz w:val="22"/>
          <w:szCs w:val="22"/>
        </w:rPr>
        <w:t xml:space="preserve"> </w:t>
      </w:r>
    </w:p>
    <w:p w:rsidR="00EC127E" w:rsidRDefault="00EC127E">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547E8"/>
    <w:multiLevelType w:val="hybridMultilevel"/>
    <w:tmpl w:val="91D632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59"/>
    <w:rsid w:val="0003760E"/>
    <w:rsid w:val="000B32E3"/>
    <w:rsid w:val="000F5A4F"/>
    <w:rsid w:val="00106C5C"/>
    <w:rsid w:val="0013696F"/>
    <w:rsid w:val="001416F0"/>
    <w:rsid w:val="00144B21"/>
    <w:rsid w:val="001D517C"/>
    <w:rsid w:val="001F28E6"/>
    <w:rsid w:val="00233555"/>
    <w:rsid w:val="002954C9"/>
    <w:rsid w:val="0030017F"/>
    <w:rsid w:val="003441D1"/>
    <w:rsid w:val="003A11A9"/>
    <w:rsid w:val="003C10A6"/>
    <w:rsid w:val="003C6DF3"/>
    <w:rsid w:val="003D6E31"/>
    <w:rsid w:val="00405973"/>
    <w:rsid w:val="004537CD"/>
    <w:rsid w:val="00497000"/>
    <w:rsid w:val="004D4E8D"/>
    <w:rsid w:val="00513A59"/>
    <w:rsid w:val="005713E1"/>
    <w:rsid w:val="005A5C5D"/>
    <w:rsid w:val="005C1272"/>
    <w:rsid w:val="005C177D"/>
    <w:rsid w:val="0065620B"/>
    <w:rsid w:val="006954C0"/>
    <w:rsid w:val="00747866"/>
    <w:rsid w:val="007D7C1E"/>
    <w:rsid w:val="00822D65"/>
    <w:rsid w:val="009C6116"/>
    <w:rsid w:val="00A11D3A"/>
    <w:rsid w:val="00AE14E0"/>
    <w:rsid w:val="00AE56AA"/>
    <w:rsid w:val="00AE724F"/>
    <w:rsid w:val="00B569A6"/>
    <w:rsid w:val="00B804F6"/>
    <w:rsid w:val="00B91643"/>
    <w:rsid w:val="00BF0773"/>
    <w:rsid w:val="00BF6DDE"/>
    <w:rsid w:val="00D2058A"/>
    <w:rsid w:val="00D25155"/>
    <w:rsid w:val="00E75FF7"/>
    <w:rsid w:val="00E83CC5"/>
    <w:rsid w:val="00EC127E"/>
    <w:rsid w:val="00F03458"/>
    <w:rsid w:val="00FA079F"/>
    <w:rsid w:val="00FA4374"/>
    <w:rsid w:val="00FD4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9773"/>
  <w15:chartTrackingRefBased/>
  <w15:docId w15:val="{508422B2-94DF-41E7-A4AF-68023B74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416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13A59"/>
    <w:rPr>
      <w:color w:val="0563C1" w:themeColor="hyperlink"/>
      <w:u w:val="single"/>
    </w:rPr>
  </w:style>
  <w:style w:type="paragraph" w:styleId="KeinLeerraum">
    <w:name w:val="No Spacing"/>
    <w:basedOn w:val="Standard"/>
    <w:uiPriority w:val="1"/>
    <w:qFormat/>
    <w:rsid w:val="00513A5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1416F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416F0"/>
    <w:rPr>
      <w:sz w:val="20"/>
      <w:szCs w:val="20"/>
    </w:rPr>
  </w:style>
  <w:style w:type="character" w:styleId="Funotenzeichen">
    <w:name w:val="footnote reference"/>
    <w:basedOn w:val="Absatz-Standardschriftart"/>
    <w:uiPriority w:val="99"/>
    <w:semiHidden/>
    <w:unhideWhenUsed/>
    <w:rsid w:val="001416F0"/>
    <w:rPr>
      <w:vertAlign w:val="superscript"/>
    </w:rPr>
  </w:style>
  <w:style w:type="character" w:customStyle="1" w:styleId="NichtaufgelsteErwhnung1">
    <w:name w:val="Nicht aufgelöste Erwähnung1"/>
    <w:basedOn w:val="Absatz-Standardschriftart"/>
    <w:uiPriority w:val="99"/>
    <w:semiHidden/>
    <w:unhideWhenUsed/>
    <w:rsid w:val="001416F0"/>
    <w:rPr>
      <w:color w:val="605E5C"/>
      <w:shd w:val="clear" w:color="auto" w:fill="E1DFDD"/>
    </w:rPr>
  </w:style>
  <w:style w:type="paragraph" w:styleId="Listenabsatz">
    <w:name w:val="List Paragraph"/>
    <w:basedOn w:val="Standard"/>
    <w:uiPriority w:val="34"/>
    <w:qFormat/>
    <w:rsid w:val="004D4E8D"/>
    <w:pPr>
      <w:ind w:left="720"/>
      <w:contextualSpacing/>
    </w:pPr>
  </w:style>
  <w:style w:type="character" w:styleId="Kommentarzeichen">
    <w:name w:val="annotation reference"/>
    <w:basedOn w:val="Absatz-Standardschriftart"/>
    <w:uiPriority w:val="99"/>
    <w:semiHidden/>
    <w:unhideWhenUsed/>
    <w:rsid w:val="004537CD"/>
    <w:rPr>
      <w:sz w:val="16"/>
      <w:szCs w:val="16"/>
    </w:rPr>
  </w:style>
  <w:style w:type="paragraph" w:styleId="Kommentartext">
    <w:name w:val="annotation text"/>
    <w:basedOn w:val="Standard"/>
    <w:link w:val="KommentartextZchn"/>
    <w:uiPriority w:val="99"/>
    <w:semiHidden/>
    <w:unhideWhenUsed/>
    <w:rsid w:val="004537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537CD"/>
    <w:rPr>
      <w:sz w:val="20"/>
      <w:szCs w:val="20"/>
    </w:rPr>
  </w:style>
  <w:style w:type="paragraph" w:styleId="Kommentarthema">
    <w:name w:val="annotation subject"/>
    <w:basedOn w:val="Kommentartext"/>
    <w:next w:val="Kommentartext"/>
    <w:link w:val="KommentarthemaZchn"/>
    <w:uiPriority w:val="99"/>
    <w:semiHidden/>
    <w:unhideWhenUsed/>
    <w:rsid w:val="004537CD"/>
    <w:rPr>
      <w:b/>
      <w:bCs/>
    </w:rPr>
  </w:style>
  <w:style w:type="character" w:customStyle="1" w:styleId="KommentarthemaZchn">
    <w:name w:val="Kommentarthema Zchn"/>
    <w:basedOn w:val="KommentartextZchn"/>
    <w:link w:val="Kommentarthema"/>
    <w:uiPriority w:val="99"/>
    <w:semiHidden/>
    <w:rsid w:val="004537CD"/>
    <w:rPr>
      <w:b/>
      <w:bCs/>
      <w:sz w:val="20"/>
      <w:szCs w:val="20"/>
    </w:rPr>
  </w:style>
  <w:style w:type="paragraph" w:styleId="Sprechblasentext">
    <w:name w:val="Balloon Text"/>
    <w:basedOn w:val="Standard"/>
    <w:link w:val="SprechblasentextZchn"/>
    <w:uiPriority w:val="99"/>
    <w:semiHidden/>
    <w:unhideWhenUsed/>
    <w:rsid w:val="004537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3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1332">
      <w:bodyDiv w:val="1"/>
      <w:marLeft w:val="0"/>
      <w:marRight w:val="0"/>
      <w:marTop w:val="0"/>
      <w:marBottom w:val="0"/>
      <w:divBdr>
        <w:top w:val="none" w:sz="0" w:space="0" w:color="auto"/>
        <w:left w:val="none" w:sz="0" w:space="0" w:color="auto"/>
        <w:bottom w:val="none" w:sz="0" w:space="0" w:color="auto"/>
        <w:right w:val="none" w:sz="0" w:space="0" w:color="auto"/>
      </w:divBdr>
    </w:div>
    <w:div w:id="580258490">
      <w:bodyDiv w:val="1"/>
      <w:marLeft w:val="0"/>
      <w:marRight w:val="0"/>
      <w:marTop w:val="0"/>
      <w:marBottom w:val="0"/>
      <w:divBdr>
        <w:top w:val="none" w:sz="0" w:space="0" w:color="auto"/>
        <w:left w:val="none" w:sz="0" w:space="0" w:color="auto"/>
        <w:bottom w:val="none" w:sz="0" w:space="0" w:color="auto"/>
        <w:right w:val="none" w:sz="0" w:space="0" w:color="auto"/>
      </w:divBdr>
    </w:div>
    <w:div w:id="583488740">
      <w:bodyDiv w:val="1"/>
      <w:marLeft w:val="0"/>
      <w:marRight w:val="0"/>
      <w:marTop w:val="0"/>
      <w:marBottom w:val="0"/>
      <w:divBdr>
        <w:top w:val="none" w:sz="0" w:space="0" w:color="auto"/>
        <w:left w:val="none" w:sz="0" w:space="0" w:color="auto"/>
        <w:bottom w:val="none" w:sz="0" w:space="0" w:color="auto"/>
        <w:right w:val="none" w:sz="0" w:space="0" w:color="auto"/>
      </w:divBdr>
    </w:div>
    <w:div w:id="673149718">
      <w:bodyDiv w:val="1"/>
      <w:marLeft w:val="0"/>
      <w:marRight w:val="0"/>
      <w:marTop w:val="0"/>
      <w:marBottom w:val="0"/>
      <w:divBdr>
        <w:top w:val="none" w:sz="0" w:space="0" w:color="auto"/>
        <w:left w:val="none" w:sz="0" w:space="0" w:color="auto"/>
        <w:bottom w:val="none" w:sz="0" w:space="0" w:color="auto"/>
        <w:right w:val="none" w:sz="0" w:space="0" w:color="auto"/>
      </w:divBdr>
    </w:div>
    <w:div w:id="674184230">
      <w:bodyDiv w:val="1"/>
      <w:marLeft w:val="0"/>
      <w:marRight w:val="0"/>
      <w:marTop w:val="0"/>
      <w:marBottom w:val="0"/>
      <w:divBdr>
        <w:top w:val="none" w:sz="0" w:space="0" w:color="auto"/>
        <w:left w:val="none" w:sz="0" w:space="0" w:color="auto"/>
        <w:bottom w:val="none" w:sz="0" w:space="0" w:color="auto"/>
        <w:right w:val="none" w:sz="0" w:space="0" w:color="auto"/>
      </w:divBdr>
      <w:divsChild>
        <w:div w:id="184597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7888">
              <w:marLeft w:val="0"/>
              <w:marRight w:val="0"/>
              <w:marTop w:val="0"/>
              <w:marBottom w:val="0"/>
              <w:divBdr>
                <w:top w:val="none" w:sz="0" w:space="0" w:color="auto"/>
                <w:left w:val="none" w:sz="0" w:space="0" w:color="auto"/>
                <w:bottom w:val="none" w:sz="0" w:space="0" w:color="auto"/>
                <w:right w:val="none" w:sz="0" w:space="0" w:color="auto"/>
              </w:divBdr>
            </w:div>
          </w:divsChild>
        </w:div>
        <w:div w:id="186536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086789">
              <w:marLeft w:val="0"/>
              <w:marRight w:val="0"/>
              <w:marTop w:val="0"/>
              <w:marBottom w:val="0"/>
              <w:divBdr>
                <w:top w:val="none" w:sz="0" w:space="0" w:color="auto"/>
                <w:left w:val="none" w:sz="0" w:space="0" w:color="auto"/>
                <w:bottom w:val="none" w:sz="0" w:space="0" w:color="auto"/>
                <w:right w:val="none" w:sz="0" w:space="0" w:color="auto"/>
              </w:divBdr>
            </w:div>
          </w:divsChild>
        </w:div>
        <w:div w:id="151325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924386">
              <w:marLeft w:val="0"/>
              <w:marRight w:val="0"/>
              <w:marTop w:val="0"/>
              <w:marBottom w:val="0"/>
              <w:divBdr>
                <w:top w:val="none" w:sz="0" w:space="0" w:color="auto"/>
                <w:left w:val="none" w:sz="0" w:space="0" w:color="auto"/>
                <w:bottom w:val="none" w:sz="0" w:space="0" w:color="auto"/>
                <w:right w:val="none" w:sz="0" w:space="0" w:color="auto"/>
              </w:divBdr>
            </w:div>
          </w:divsChild>
        </w:div>
        <w:div w:id="204309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79583">
              <w:marLeft w:val="0"/>
              <w:marRight w:val="0"/>
              <w:marTop w:val="0"/>
              <w:marBottom w:val="0"/>
              <w:divBdr>
                <w:top w:val="none" w:sz="0" w:space="0" w:color="auto"/>
                <w:left w:val="none" w:sz="0" w:space="0" w:color="auto"/>
                <w:bottom w:val="none" w:sz="0" w:space="0" w:color="auto"/>
                <w:right w:val="none" w:sz="0" w:space="0" w:color="auto"/>
              </w:divBdr>
            </w:div>
          </w:divsChild>
        </w:div>
        <w:div w:id="139358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522488">
              <w:marLeft w:val="0"/>
              <w:marRight w:val="0"/>
              <w:marTop w:val="0"/>
              <w:marBottom w:val="0"/>
              <w:divBdr>
                <w:top w:val="none" w:sz="0" w:space="0" w:color="auto"/>
                <w:left w:val="none" w:sz="0" w:space="0" w:color="auto"/>
                <w:bottom w:val="none" w:sz="0" w:space="0" w:color="auto"/>
                <w:right w:val="none" w:sz="0" w:space="0" w:color="auto"/>
              </w:divBdr>
            </w:div>
          </w:divsChild>
        </w:div>
        <w:div w:id="79830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680635">
              <w:marLeft w:val="0"/>
              <w:marRight w:val="0"/>
              <w:marTop w:val="0"/>
              <w:marBottom w:val="0"/>
              <w:divBdr>
                <w:top w:val="none" w:sz="0" w:space="0" w:color="auto"/>
                <w:left w:val="none" w:sz="0" w:space="0" w:color="auto"/>
                <w:bottom w:val="none" w:sz="0" w:space="0" w:color="auto"/>
                <w:right w:val="none" w:sz="0" w:space="0" w:color="auto"/>
              </w:divBdr>
            </w:div>
          </w:divsChild>
        </w:div>
        <w:div w:id="1331327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8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6924">
      <w:bodyDiv w:val="1"/>
      <w:marLeft w:val="0"/>
      <w:marRight w:val="0"/>
      <w:marTop w:val="0"/>
      <w:marBottom w:val="0"/>
      <w:divBdr>
        <w:top w:val="none" w:sz="0" w:space="0" w:color="auto"/>
        <w:left w:val="none" w:sz="0" w:space="0" w:color="auto"/>
        <w:bottom w:val="none" w:sz="0" w:space="0" w:color="auto"/>
        <w:right w:val="none" w:sz="0" w:space="0" w:color="auto"/>
      </w:divBdr>
    </w:div>
    <w:div w:id="1372222283">
      <w:bodyDiv w:val="1"/>
      <w:marLeft w:val="0"/>
      <w:marRight w:val="0"/>
      <w:marTop w:val="0"/>
      <w:marBottom w:val="0"/>
      <w:divBdr>
        <w:top w:val="none" w:sz="0" w:space="0" w:color="auto"/>
        <w:left w:val="none" w:sz="0" w:space="0" w:color="auto"/>
        <w:bottom w:val="none" w:sz="0" w:space="0" w:color="auto"/>
        <w:right w:val="none" w:sz="0" w:space="0" w:color="auto"/>
      </w:divBdr>
      <w:divsChild>
        <w:div w:id="48956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315">
              <w:marLeft w:val="0"/>
              <w:marRight w:val="0"/>
              <w:marTop w:val="0"/>
              <w:marBottom w:val="0"/>
              <w:divBdr>
                <w:top w:val="none" w:sz="0" w:space="0" w:color="auto"/>
                <w:left w:val="none" w:sz="0" w:space="0" w:color="auto"/>
                <w:bottom w:val="none" w:sz="0" w:space="0" w:color="auto"/>
                <w:right w:val="none" w:sz="0" w:space="0" w:color="auto"/>
              </w:divBdr>
            </w:div>
          </w:divsChild>
        </w:div>
        <w:div w:id="1562981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8592">
              <w:marLeft w:val="0"/>
              <w:marRight w:val="0"/>
              <w:marTop w:val="0"/>
              <w:marBottom w:val="0"/>
              <w:divBdr>
                <w:top w:val="none" w:sz="0" w:space="0" w:color="auto"/>
                <w:left w:val="none" w:sz="0" w:space="0" w:color="auto"/>
                <w:bottom w:val="none" w:sz="0" w:space="0" w:color="auto"/>
                <w:right w:val="none" w:sz="0" w:space="0" w:color="auto"/>
              </w:divBdr>
            </w:div>
          </w:divsChild>
        </w:div>
        <w:div w:id="632828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184377">
              <w:marLeft w:val="0"/>
              <w:marRight w:val="0"/>
              <w:marTop w:val="0"/>
              <w:marBottom w:val="0"/>
              <w:divBdr>
                <w:top w:val="none" w:sz="0" w:space="0" w:color="auto"/>
                <w:left w:val="none" w:sz="0" w:space="0" w:color="auto"/>
                <w:bottom w:val="none" w:sz="0" w:space="0" w:color="auto"/>
                <w:right w:val="none" w:sz="0" w:space="0" w:color="auto"/>
              </w:divBdr>
            </w:div>
          </w:divsChild>
        </w:div>
        <w:div w:id="1907110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62442">
              <w:marLeft w:val="0"/>
              <w:marRight w:val="0"/>
              <w:marTop w:val="0"/>
              <w:marBottom w:val="0"/>
              <w:divBdr>
                <w:top w:val="none" w:sz="0" w:space="0" w:color="auto"/>
                <w:left w:val="none" w:sz="0" w:space="0" w:color="auto"/>
                <w:bottom w:val="none" w:sz="0" w:space="0" w:color="auto"/>
                <w:right w:val="none" w:sz="0" w:space="0" w:color="auto"/>
              </w:divBdr>
            </w:div>
          </w:divsChild>
        </w:div>
        <w:div w:id="141773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777215">
              <w:marLeft w:val="0"/>
              <w:marRight w:val="0"/>
              <w:marTop w:val="0"/>
              <w:marBottom w:val="0"/>
              <w:divBdr>
                <w:top w:val="none" w:sz="0" w:space="0" w:color="auto"/>
                <w:left w:val="none" w:sz="0" w:space="0" w:color="auto"/>
                <w:bottom w:val="none" w:sz="0" w:space="0" w:color="auto"/>
                <w:right w:val="none" w:sz="0" w:space="0" w:color="auto"/>
              </w:divBdr>
            </w:div>
          </w:divsChild>
        </w:div>
        <w:div w:id="119349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979922">
              <w:marLeft w:val="0"/>
              <w:marRight w:val="0"/>
              <w:marTop w:val="0"/>
              <w:marBottom w:val="0"/>
              <w:divBdr>
                <w:top w:val="none" w:sz="0" w:space="0" w:color="auto"/>
                <w:left w:val="none" w:sz="0" w:space="0" w:color="auto"/>
                <w:bottom w:val="none" w:sz="0" w:space="0" w:color="auto"/>
                <w:right w:val="none" w:sz="0" w:space="0" w:color="auto"/>
              </w:divBdr>
            </w:div>
          </w:divsChild>
        </w:div>
        <w:div w:id="1465540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2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9009">
      <w:bodyDiv w:val="1"/>
      <w:marLeft w:val="0"/>
      <w:marRight w:val="0"/>
      <w:marTop w:val="0"/>
      <w:marBottom w:val="0"/>
      <w:divBdr>
        <w:top w:val="none" w:sz="0" w:space="0" w:color="auto"/>
        <w:left w:val="none" w:sz="0" w:space="0" w:color="auto"/>
        <w:bottom w:val="none" w:sz="0" w:space="0" w:color="auto"/>
        <w:right w:val="none" w:sz="0" w:space="0" w:color="auto"/>
      </w:divBdr>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
    <w:div w:id="20670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1075</Words>
  <Characters>6775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Hochschule fuer Musik</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Arnold-Joppich</dc:creator>
  <cp:keywords/>
  <dc:description/>
  <cp:lastModifiedBy>Heike Arnold-Joppich</cp:lastModifiedBy>
  <cp:revision>16</cp:revision>
  <dcterms:created xsi:type="dcterms:W3CDTF">2023-02-23T09:43:00Z</dcterms:created>
  <dcterms:modified xsi:type="dcterms:W3CDTF">2023-02-23T11:57:00Z</dcterms:modified>
</cp:coreProperties>
</file>